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E2" w:rsidRPr="00D74BAA" w:rsidRDefault="00881076"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heme="minorHAnsi" w:hAnsiTheme="minorHAnsi" w:cstheme="minorHAnsi"/>
          <w:b/>
          <w:bCs/>
          <w:sz w:val="22"/>
          <w:szCs w:val="22"/>
          <w:lang w:val="en-GB"/>
        </w:rPr>
      </w:pPr>
      <w:r w:rsidRPr="00D74BAA">
        <w:rPr>
          <w:rFonts w:asciiTheme="minorHAnsi" w:hAnsiTheme="minorHAnsi" w:cstheme="minorHAnsi"/>
          <w:b/>
          <w:bCs/>
          <w:sz w:val="22"/>
          <w:szCs w:val="22"/>
          <w:lang w:val="en-GB"/>
        </w:rPr>
        <w:t xml:space="preserve">Information on the processing of personal data of natural persons by </w:t>
      </w:r>
      <w:r w:rsidRPr="00D74BAA">
        <w:rPr>
          <w:rFonts w:asciiTheme="minorHAnsi" w:hAnsiTheme="minorHAnsi" w:cstheme="minorHAnsi"/>
          <w:b/>
          <w:bCs/>
          <w:sz w:val="22"/>
          <w:szCs w:val="22"/>
          <w:lang w:val="en-GB"/>
        </w:rPr>
        <w:br/>
        <w:t xml:space="preserve">the National Information Processing Institute </w:t>
      </w:r>
      <w:r w:rsidRPr="00D74BAA">
        <w:rPr>
          <w:rFonts w:asciiTheme="minorHAnsi" w:hAnsiTheme="minorHAnsi" w:cstheme="minorHAnsi"/>
          <w:b/>
          <w:bCs/>
          <w:sz w:val="22"/>
          <w:szCs w:val="22"/>
          <w:lang w:val="en-GB"/>
        </w:rPr>
        <w:br/>
        <w:t>in Warsaw</w:t>
      </w:r>
    </w:p>
    <w:p w:rsidR="004F66F2" w:rsidRPr="00D74BAA" w:rsidRDefault="00881076"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heme="minorHAnsi" w:hAnsiTheme="minorHAnsi" w:cstheme="minorHAnsi"/>
          <w:b/>
          <w:bCs/>
          <w:sz w:val="22"/>
          <w:szCs w:val="22"/>
          <w:lang w:val="en-GB"/>
        </w:rPr>
      </w:pPr>
      <w:r w:rsidRPr="00D74BAA">
        <w:rPr>
          <w:rFonts w:asciiTheme="minorHAnsi" w:hAnsiTheme="minorHAnsi" w:cstheme="minorHAnsi"/>
          <w:b/>
          <w:bCs/>
          <w:sz w:val="22"/>
          <w:szCs w:val="22"/>
          <w:lang w:val="en-GB"/>
        </w:rPr>
        <w:t>regarding contracts and collaboration under contracts</w:t>
      </w:r>
    </w:p>
    <w:p w:rsidR="007E7CFE" w:rsidRPr="00D74BAA" w:rsidRDefault="007E7CFE"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heme="minorHAnsi" w:hAnsiTheme="minorHAnsi" w:cstheme="minorHAnsi"/>
          <w:b/>
          <w:bCs/>
          <w:sz w:val="22"/>
          <w:szCs w:val="22"/>
          <w:lang w:val="en-GB"/>
        </w:rPr>
      </w:pPr>
    </w:p>
    <w:p w:rsidR="00211A77" w:rsidRPr="00D74BAA" w:rsidRDefault="00211A77"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heme="minorHAnsi" w:hAnsiTheme="minorHAnsi" w:cstheme="minorHAnsi"/>
          <w:b/>
          <w:bCs/>
          <w:sz w:val="22"/>
          <w:szCs w:val="22"/>
          <w:lang w:val="en-GB"/>
        </w:rPr>
      </w:pPr>
    </w:p>
    <w:p w:rsidR="00211A77" w:rsidRPr="00D74BAA" w:rsidRDefault="00881076"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both"/>
        <w:rPr>
          <w:rFonts w:asciiTheme="minorHAnsi" w:hAnsiTheme="minorHAnsi" w:cstheme="minorHAnsi"/>
          <w:b/>
          <w:bCs/>
          <w:sz w:val="22"/>
          <w:szCs w:val="22"/>
          <w:lang w:val="en-GB"/>
        </w:rPr>
      </w:pPr>
      <w:r w:rsidRPr="00D74BAA">
        <w:rPr>
          <w:rFonts w:asciiTheme="minorHAnsi" w:hAnsiTheme="minorHAnsi" w:cstheme="minorHAnsi"/>
          <w:b/>
          <w:bCs/>
          <w:sz w:val="22"/>
          <w:szCs w:val="22"/>
          <w:lang w:val="en-GB"/>
        </w:rPr>
        <w:t>Pursuant to Articles 13 and 14 of Regulation (EU) 2016/679 of the European Parliament and of the Council of 27 April 2016 on the protection of individuals with regard to the processing of personal data and on the free movement of such data and repealing Directive 95/46 /EC (hereinafter: ‘GDPR’), we inform that:</w:t>
      </w:r>
    </w:p>
    <w:p w:rsidR="00A33CE2" w:rsidRPr="00D74BAA" w:rsidRDefault="00A33CE2"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567"/>
          <w:tab w:val="left" w:pos="4536"/>
        </w:tabs>
        <w:spacing w:line="276" w:lineRule="auto"/>
        <w:jc w:val="center"/>
        <w:rPr>
          <w:rFonts w:asciiTheme="minorHAnsi" w:hAnsiTheme="minorHAnsi" w:cstheme="minorHAnsi"/>
          <w:color w:val="000000"/>
          <w:sz w:val="20"/>
          <w:szCs w:val="20"/>
          <w:lang w:val="en-GB"/>
        </w:rPr>
      </w:pPr>
    </w:p>
    <w:p w:rsidR="005C0F99" w:rsidRPr="00D74BAA" w:rsidRDefault="00881076"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tabs>
          <w:tab w:val="clear" w:pos="360"/>
          <w:tab w:val="num" w:pos="284"/>
        </w:tabs>
        <w:ind w:left="284" w:hanging="284"/>
        <w:jc w:val="both"/>
        <w:rPr>
          <w:rStyle w:val="Hipercze"/>
          <w:rFonts w:asciiTheme="minorHAnsi" w:hAnsiTheme="minorHAnsi" w:cstheme="minorHAnsi"/>
          <w:color w:val="auto"/>
          <w:sz w:val="22"/>
          <w:szCs w:val="22"/>
          <w:u w:val="none"/>
          <w:lang w:val="en-GB"/>
        </w:rPr>
      </w:pPr>
      <w:r w:rsidRPr="00D74BAA">
        <w:rPr>
          <w:rFonts w:asciiTheme="minorHAnsi" w:hAnsiTheme="minorHAnsi" w:cstheme="minorHAnsi"/>
          <w:sz w:val="22"/>
          <w:szCs w:val="22"/>
          <w:lang w:val="en-GB"/>
        </w:rPr>
        <w:t xml:space="preserve">The National Information Processing Institute </w:t>
      </w:r>
      <w:r w:rsidR="00066031" w:rsidRPr="00D74BAA">
        <w:rPr>
          <w:rFonts w:asciiTheme="minorHAnsi" w:hAnsiTheme="minorHAnsi" w:cstheme="minorHAnsi"/>
          <w:sz w:val="22"/>
          <w:szCs w:val="22"/>
          <w:lang w:val="en-GB"/>
        </w:rPr>
        <w:t xml:space="preserve">(OPI) </w:t>
      </w:r>
      <w:r w:rsidRPr="00D74BAA">
        <w:rPr>
          <w:rFonts w:asciiTheme="minorHAnsi" w:hAnsiTheme="minorHAnsi" w:cstheme="minorHAnsi"/>
          <w:sz w:val="22"/>
          <w:szCs w:val="22"/>
          <w:lang w:val="en-GB"/>
        </w:rPr>
        <w:t xml:space="preserve">with the registered </w:t>
      </w:r>
      <w:r w:rsidR="00066031" w:rsidRPr="00D74BAA">
        <w:rPr>
          <w:rFonts w:asciiTheme="minorHAnsi" w:hAnsiTheme="minorHAnsi" w:cstheme="minorHAnsi"/>
          <w:sz w:val="22"/>
          <w:szCs w:val="22"/>
          <w:lang w:val="en-GB"/>
        </w:rPr>
        <w:t>office</w:t>
      </w:r>
      <w:r w:rsidRPr="00D74BAA">
        <w:rPr>
          <w:rFonts w:asciiTheme="minorHAnsi" w:hAnsiTheme="minorHAnsi" w:cstheme="minorHAnsi"/>
          <w:sz w:val="22"/>
          <w:szCs w:val="22"/>
          <w:lang w:val="en-GB"/>
        </w:rPr>
        <w:t xml:space="preserve"> at the following address: Al. </w:t>
      </w:r>
      <w:proofErr w:type="spellStart"/>
      <w:r w:rsidRPr="00D74BAA">
        <w:rPr>
          <w:rFonts w:asciiTheme="minorHAnsi" w:hAnsiTheme="minorHAnsi" w:cstheme="minorHAnsi"/>
          <w:sz w:val="22"/>
          <w:szCs w:val="22"/>
          <w:lang w:val="en-GB"/>
        </w:rPr>
        <w:t>Niepodległości</w:t>
      </w:r>
      <w:proofErr w:type="spellEnd"/>
      <w:r w:rsidRPr="00D74BAA">
        <w:rPr>
          <w:rFonts w:asciiTheme="minorHAnsi" w:hAnsiTheme="minorHAnsi" w:cstheme="minorHAnsi"/>
          <w:sz w:val="22"/>
          <w:szCs w:val="22"/>
          <w:lang w:val="en-GB"/>
        </w:rPr>
        <w:t xml:space="preserve"> 188B, 00-608 Warszawa, </w:t>
      </w:r>
      <w:r w:rsidR="00066031" w:rsidRPr="00D74BAA">
        <w:rPr>
          <w:rFonts w:asciiTheme="minorHAnsi" w:hAnsiTheme="minorHAnsi" w:cstheme="minorHAnsi"/>
          <w:sz w:val="22"/>
          <w:szCs w:val="22"/>
          <w:lang w:val="en-GB"/>
        </w:rPr>
        <w:t>serves</w:t>
      </w:r>
      <w:r w:rsidRPr="00D74BAA">
        <w:rPr>
          <w:rFonts w:asciiTheme="minorHAnsi" w:hAnsiTheme="minorHAnsi" w:cstheme="minorHAnsi"/>
          <w:sz w:val="22"/>
          <w:szCs w:val="22"/>
          <w:lang w:val="en-GB"/>
        </w:rPr>
        <w:t xml:space="preserve">, within the meaning of article 4(7) of </w:t>
      </w:r>
      <w:r w:rsidR="00BE233B" w:rsidRPr="00D74BAA">
        <w:rPr>
          <w:rFonts w:asciiTheme="minorHAnsi" w:hAnsiTheme="minorHAnsi" w:cstheme="minorHAnsi"/>
          <w:sz w:val="22"/>
          <w:szCs w:val="22"/>
          <w:lang w:val="en-GB"/>
        </w:rPr>
        <w:t xml:space="preserve">the </w:t>
      </w:r>
      <w:r w:rsidRPr="00D74BAA">
        <w:rPr>
          <w:rFonts w:asciiTheme="minorHAnsi" w:hAnsiTheme="minorHAnsi" w:cstheme="minorHAnsi"/>
          <w:sz w:val="22"/>
          <w:szCs w:val="22"/>
          <w:lang w:val="en-GB"/>
        </w:rPr>
        <w:t xml:space="preserve">GDPR, </w:t>
      </w:r>
      <w:r w:rsidR="00066031" w:rsidRPr="00D74BAA">
        <w:rPr>
          <w:rFonts w:asciiTheme="minorHAnsi" w:hAnsiTheme="minorHAnsi" w:cstheme="minorHAnsi"/>
          <w:sz w:val="22"/>
          <w:szCs w:val="22"/>
          <w:lang w:val="en-GB"/>
        </w:rPr>
        <w:t xml:space="preserve">as </w:t>
      </w:r>
      <w:r w:rsidRPr="00D74BAA">
        <w:rPr>
          <w:rFonts w:asciiTheme="minorHAnsi" w:hAnsiTheme="minorHAnsi" w:cstheme="minorHAnsi"/>
          <w:sz w:val="22"/>
          <w:szCs w:val="22"/>
          <w:lang w:val="en-GB"/>
        </w:rPr>
        <w:t>the controller of personal data that (</w:t>
      </w:r>
      <w:proofErr w:type="spellStart"/>
      <w:r w:rsidRPr="00D74BAA">
        <w:rPr>
          <w:rFonts w:asciiTheme="minorHAnsi" w:hAnsiTheme="minorHAnsi" w:cstheme="minorHAnsi"/>
          <w:sz w:val="22"/>
          <w:szCs w:val="22"/>
          <w:lang w:val="en-GB"/>
        </w:rPr>
        <w:t>i</w:t>
      </w:r>
      <w:proofErr w:type="spellEnd"/>
      <w:r w:rsidRPr="00D74BAA">
        <w:rPr>
          <w:rFonts w:asciiTheme="minorHAnsi" w:hAnsiTheme="minorHAnsi" w:cstheme="minorHAnsi"/>
          <w:sz w:val="22"/>
          <w:szCs w:val="22"/>
          <w:lang w:val="en-GB"/>
        </w:rPr>
        <w:t>) pertain</w:t>
      </w:r>
      <w:r w:rsidR="00BE233B" w:rsidRPr="00D74BAA">
        <w:rPr>
          <w:rFonts w:asciiTheme="minorHAnsi" w:hAnsiTheme="minorHAnsi" w:cstheme="minorHAnsi"/>
          <w:sz w:val="22"/>
          <w:szCs w:val="22"/>
          <w:lang w:val="en-GB"/>
        </w:rPr>
        <w:t>s</w:t>
      </w:r>
      <w:r w:rsidRPr="00D74BAA">
        <w:rPr>
          <w:rFonts w:asciiTheme="minorHAnsi" w:hAnsiTheme="minorHAnsi" w:cstheme="minorHAnsi"/>
          <w:sz w:val="22"/>
          <w:szCs w:val="22"/>
          <w:lang w:val="en-GB"/>
        </w:rPr>
        <w:t xml:space="preserve"> to natural persons who represent the counterparty and who conclude contracts on behalf of the counterparty and (ii) pertain</w:t>
      </w:r>
      <w:r w:rsidR="00BE233B" w:rsidRPr="00D74BAA">
        <w:rPr>
          <w:rFonts w:asciiTheme="minorHAnsi" w:hAnsiTheme="minorHAnsi" w:cstheme="minorHAnsi"/>
          <w:sz w:val="22"/>
          <w:szCs w:val="22"/>
          <w:lang w:val="en-GB"/>
        </w:rPr>
        <w:t>s</w:t>
      </w:r>
      <w:r w:rsidRPr="00D74BAA">
        <w:rPr>
          <w:rFonts w:asciiTheme="minorHAnsi" w:hAnsiTheme="minorHAnsi" w:cstheme="minorHAnsi"/>
          <w:sz w:val="22"/>
          <w:szCs w:val="22"/>
          <w:lang w:val="en-GB"/>
        </w:rPr>
        <w:t xml:space="preserve"> to natural persons who are appointed by the counterparty for the purpose of contacting, coordinating or being responsible for the performance of contracts.</w:t>
      </w:r>
      <w:r w:rsidR="003E437F" w:rsidRPr="00D74BAA">
        <w:rPr>
          <w:rFonts w:asciiTheme="minorHAnsi" w:hAnsiTheme="minorHAnsi" w:cstheme="minorHAnsi"/>
          <w:sz w:val="22"/>
          <w:szCs w:val="22"/>
          <w:lang w:val="en-GB"/>
        </w:rPr>
        <w:t xml:space="preserve"> </w:t>
      </w:r>
      <w:r w:rsidRPr="00D74BAA">
        <w:rPr>
          <w:rFonts w:asciiTheme="minorHAnsi" w:hAnsiTheme="minorHAnsi" w:cstheme="minorHAnsi"/>
          <w:sz w:val="22"/>
          <w:szCs w:val="22"/>
          <w:lang w:val="en-GB"/>
        </w:rPr>
        <w:t xml:space="preserve">The controller can be contacted by email at </w:t>
      </w:r>
      <w:hyperlink r:id="rId6" w:history="1">
        <w:r w:rsidRPr="00D74BAA">
          <w:rPr>
            <w:rStyle w:val="Hipercze"/>
            <w:rFonts w:asciiTheme="minorHAnsi" w:hAnsiTheme="minorHAnsi" w:cstheme="minorHAnsi"/>
            <w:sz w:val="22"/>
            <w:szCs w:val="22"/>
            <w:lang w:val="en-GB"/>
          </w:rPr>
          <w:t>opi</w:t>
        </w:r>
        <w:r w:rsidRPr="00D74BAA">
          <w:rPr>
            <w:rStyle w:val="Hipercze"/>
            <w:rFonts w:asciiTheme="minorHAnsi" w:hAnsiTheme="minorHAnsi" w:cstheme="minorHAnsi"/>
            <w:sz w:val="22"/>
            <w:szCs w:val="22"/>
            <w:shd w:val="clear" w:color="auto" w:fill="FFFFFF"/>
            <w:lang w:val="en-GB"/>
          </w:rPr>
          <w:t>@opi.org.pl</w:t>
        </w:r>
      </w:hyperlink>
      <w:r w:rsidRPr="00D74BAA">
        <w:rPr>
          <w:rFonts w:asciiTheme="minorHAnsi" w:hAnsiTheme="minorHAnsi" w:cstheme="minorHAnsi"/>
          <w:sz w:val="22"/>
          <w:szCs w:val="22"/>
          <w:lang w:val="en-GB"/>
        </w:rPr>
        <w:t>.</w:t>
      </w:r>
    </w:p>
    <w:p w:rsidR="005C0F99" w:rsidRPr="00D74BAA" w:rsidRDefault="00881076"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tabs>
          <w:tab w:val="clear" w:pos="360"/>
          <w:tab w:val="num" w:pos="284"/>
        </w:tabs>
        <w:ind w:left="284" w:hanging="284"/>
        <w:jc w:val="both"/>
        <w:rPr>
          <w:rFonts w:asciiTheme="minorHAnsi" w:hAnsiTheme="minorHAnsi" w:cstheme="minorHAnsi"/>
          <w:sz w:val="22"/>
          <w:szCs w:val="22"/>
          <w:lang w:val="en-GB"/>
        </w:rPr>
      </w:pPr>
      <w:r w:rsidRPr="00D74BAA">
        <w:rPr>
          <w:rFonts w:asciiTheme="minorHAnsi" w:hAnsiTheme="minorHAnsi" w:cstheme="minorHAnsi"/>
          <w:sz w:val="22"/>
          <w:szCs w:val="22"/>
          <w:lang w:val="en-GB"/>
        </w:rPr>
        <w:t>The controller has appointed the data protection officer who can be contacted for any issues regarding the processing of personal data by email at </w:t>
      </w:r>
      <w:hyperlink r:id="rId7" w:history="1">
        <w:r w:rsidRPr="00D74BAA">
          <w:rPr>
            <w:rStyle w:val="Hipercze"/>
            <w:rFonts w:asciiTheme="minorHAnsi" w:hAnsiTheme="minorHAnsi" w:cstheme="minorHAnsi"/>
            <w:bCs/>
            <w:sz w:val="22"/>
            <w:szCs w:val="22"/>
            <w:lang w:val="en-GB"/>
          </w:rPr>
          <w:t>iod@opi.org.pl</w:t>
        </w:r>
      </w:hyperlink>
      <w:r w:rsidRPr="00D74BAA">
        <w:rPr>
          <w:lang w:val="en-GB"/>
        </w:rPr>
        <w:t>.</w:t>
      </w:r>
    </w:p>
    <w:p w:rsidR="002910EB" w:rsidRPr="00D74BAA" w:rsidRDefault="009F71A1"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tabs>
          <w:tab w:val="clear" w:pos="360"/>
          <w:tab w:val="num" w:pos="284"/>
        </w:tabs>
        <w:ind w:left="284" w:hanging="284"/>
        <w:jc w:val="both"/>
        <w:rPr>
          <w:rFonts w:asciiTheme="minorHAnsi" w:hAnsiTheme="minorHAnsi" w:cstheme="minorHAnsi"/>
          <w:sz w:val="22"/>
          <w:szCs w:val="22"/>
          <w:lang w:val="en-GB"/>
        </w:rPr>
      </w:pPr>
      <w:r w:rsidRPr="00D74BAA">
        <w:rPr>
          <w:rFonts w:asciiTheme="minorHAnsi" w:hAnsiTheme="minorHAnsi" w:cstheme="minorHAnsi"/>
          <w:bCs/>
          <w:sz w:val="22"/>
          <w:szCs w:val="22"/>
          <w:lang w:val="en-GB"/>
        </w:rPr>
        <w:t>Personal data is processed to:</w:t>
      </w:r>
    </w:p>
    <w:p w:rsidR="00A675AD" w:rsidRPr="00D74BAA" w:rsidRDefault="009F71A1" w:rsidP="00516A98">
      <w:pPr>
        <w:pStyle w:val="Akapitzlist"/>
        <w:numPr>
          <w:ilvl w:val="0"/>
          <w:numId w:val="5"/>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ind w:left="567" w:hanging="283"/>
        <w:jc w:val="both"/>
        <w:rPr>
          <w:rFonts w:asciiTheme="minorHAnsi" w:hAnsiTheme="minorHAnsi" w:cstheme="minorHAnsi"/>
          <w:sz w:val="22"/>
          <w:szCs w:val="22"/>
          <w:lang w:val="en-GB"/>
        </w:rPr>
      </w:pPr>
      <w:r w:rsidRPr="00D74BAA">
        <w:rPr>
          <w:rFonts w:asciiTheme="minorHAnsi" w:hAnsiTheme="minorHAnsi" w:cstheme="minorHAnsi"/>
          <w:b/>
          <w:sz w:val="22"/>
          <w:szCs w:val="22"/>
          <w:lang w:val="en-GB"/>
        </w:rPr>
        <w:t>conclude and perform contracts</w:t>
      </w:r>
      <w:r w:rsidR="006632B7" w:rsidRPr="00D74BAA">
        <w:rPr>
          <w:rFonts w:asciiTheme="minorHAnsi" w:hAnsiTheme="minorHAnsi" w:cstheme="minorHAnsi"/>
          <w:b/>
          <w:sz w:val="22"/>
          <w:szCs w:val="22"/>
          <w:lang w:val="en-GB"/>
        </w:rPr>
        <w:t>,</w:t>
      </w:r>
      <w:r w:rsidRPr="00D74BAA">
        <w:rPr>
          <w:rFonts w:asciiTheme="minorHAnsi" w:hAnsiTheme="minorHAnsi" w:cstheme="minorHAnsi"/>
          <w:bCs/>
          <w:sz w:val="22"/>
          <w:szCs w:val="22"/>
          <w:lang w:val="en-GB"/>
        </w:rPr>
        <w:t xml:space="preserve"> </w:t>
      </w:r>
      <w:r w:rsidR="006632B7" w:rsidRPr="00D74BAA">
        <w:rPr>
          <w:rFonts w:asciiTheme="minorHAnsi" w:hAnsiTheme="minorHAnsi" w:cstheme="minorHAnsi"/>
          <w:bCs/>
          <w:sz w:val="22"/>
          <w:szCs w:val="22"/>
          <w:lang w:val="en-GB"/>
        </w:rPr>
        <w:t xml:space="preserve">in which case </w:t>
      </w:r>
      <w:r w:rsidR="00B81217" w:rsidRPr="00D74BAA">
        <w:rPr>
          <w:rFonts w:asciiTheme="minorHAnsi" w:hAnsiTheme="minorHAnsi" w:cstheme="minorHAnsi"/>
          <w:bCs/>
          <w:sz w:val="22"/>
          <w:szCs w:val="22"/>
          <w:lang w:val="en-GB"/>
        </w:rPr>
        <w:t xml:space="preserve">the </w:t>
      </w:r>
      <w:r w:rsidRPr="00D74BAA">
        <w:rPr>
          <w:rFonts w:asciiTheme="minorHAnsi" w:hAnsiTheme="minorHAnsi" w:cstheme="minorHAnsi"/>
          <w:bCs/>
          <w:sz w:val="22"/>
          <w:szCs w:val="22"/>
          <w:lang w:val="en-GB"/>
        </w:rPr>
        <w:t>data is processed under Ar</w:t>
      </w:r>
      <w:r w:rsidR="001C02AC" w:rsidRPr="00D74BAA">
        <w:rPr>
          <w:rFonts w:asciiTheme="minorHAnsi" w:hAnsiTheme="minorHAnsi" w:cstheme="minorHAnsi"/>
          <w:bCs/>
          <w:sz w:val="22"/>
          <w:szCs w:val="22"/>
          <w:lang w:val="en-GB"/>
        </w:rPr>
        <w:t>ticle 6(1)(f) of the GDPR</w:t>
      </w:r>
      <w:r w:rsidRPr="00D74BAA">
        <w:rPr>
          <w:rFonts w:asciiTheme="minorHAnsi" w:hAnsiTheme="minorHAnsi" w:cstheme="minorHAnsi"/>
          <w:bCs/>
          <w:sz w:val="22"/>
          <w:szCs w:val="22"/>
          <w:lang w:val="en-GB"/>
        </w:rPr>
        <w:t xml:space="preserve"> to </w:t>
      </w:r>
      <w:r w:rsidR="001C02AC" w:rsidRPr="00D74BAA">
        <w:rPr>
          <w:rFonts w:asciiTheme="minorHAnsi" w:hAnsiTheme="minorHAnsi" w:cstheme="minorHAnsi"/>
          <w:bCs/>
          <w:sz w:val="22"/>
          <w:szCs w:val="22"/>
          <w:lang w:val="en-GB"/>
        </w:rPr>
        <w:t>secure</w:t>
      </w:r>
      <w:r w:rsidRPr="00D74BAA">
        <w:rPr>
          <w:rFonts w:asciiTheme="minorHAnsi" w:hAnsiTheme="minorHAnsi" w:cstheme="minorHAnsi"/>
          <w:bCs/>
          <w:sz w:val="22"/>
          <w:szCs w:val="22"/>
          <w:lang w:val="en-GB"/>
        </w:rPr>
        <w:t xml:space="preserve"> legitimate interests pursued by </w:t>
      </w:r>
      <w:r w:rsidR="00BE233B" w:rsidRPr="00D74BAA">
        <w:rPr>
          <w:rFonts w:asciiTheme="minorHAnsi" w:hAnsiTheme="minorHAnsi" w:cstheme="minorHAnsi"/>
          <w:bCs/>
          <w:sz w:val="22"/>
          <w:szCs w:val="22"/>
          <w:lang w:val="en-GB"/>
        </w:rPr>
        <w:t xml:space="preserve">the controller, </w:t>
      </w:r>
      <w:r w:rsidRPr="00D74BAA">
        <w:rPr>
          <w:rFonts w:asciiTheme="minorHAnsi" w:hAnsiTheme="minorHAnsi" w:cstheme="minorHAnsi"/>
          <w:bCs/>
          <w:sz w:val="22"/>
          <w:szCs w:val="22"/>
          <w:lang w:val="en-GB"/>
        </w:rPr>
        <w:t xml:space="preserve">manifested in the conclusion and performance of the contract in connection with the business activity, as well as in the necessity of processing personal data which pertains to individuals who represent the counterparty or who are appointed by the counterparty to perform the contract. </w:t>
      </w:r>
      <w:r w:rsidR="00B81217" w:rsidRPr="00D74BAA">
        <w:rPr>
          <w:rFonts w:asciiTheme="minorHAnsi" w:hAnsiTheme="minorHAnsi" w:cstheme="minorHAnsi"/>
          <w:bCs/>
          <w:sz w:val="22"/>
          <w:szCs w:val="22"/>
          <w:lang w:val="en-GB"/>
        </w:rPr>
        <w:t>If</w:t>
      </w:r>
      <w:r w:rsidRPr="00D74BAA">
        <w:rPr>
          <w:rFonts w:asciiTheme="minorHAnsi" w:hAnsiTheme="minorHAnsi" w:cstheme="minorHAnsi"/>
          <w:bCs/>
          <w:sz w:val="22"/>
          <w:szCs w:val="22"/>
          <w:lang w:val="en-GB"/>
        </w:rPr>
        <w:t xml:space="preserve"> the </w:t>
      </w:r>
      <w:r w:rsidR="00B81217" w:rsidRPr="00D74BAA">
        <w:rPr>
          <w:rFonts w:asciiTheme="minorHAnsi" w:hAnsiTheme="minorHAnsi" w:cstheme="minorHAnsi"/>
          <w:bCs/>
          <w:sz w:val="22"/>
          <w:szCs w:val="22"/>
          <w:lang w:val="en-GB"/>
        </w:rPr>
        <w:t xml:space="preserve">counterparty </w:t>
      </w:r>
      <w:r w:rsidRPr="00D74BAA">
        <w:rPr>
          <w:rFonts w:asciiTheme="minorHAnsi" w:hAnsiTheme="minorHAnsi" w:cstheme="minorHAnsi"/>
          <w:bCs/>
          <w:sz w:val="22"/>
          <w:szCs w:val="22"/>
          <w:lang w:val="en-GB"/>
        </w:rPr>
        <w:t xml:space="preserve">is a sole proprietor </w:t>
      </w:r>
      <w:r w:rsidR="00B81217" w:rsidRPr="00D74BAA">
        <w:rPr>
          <w:rFonts w:asciiTheme="minorHAnsi" w:hAnsiTheme="minorHAnsi" w:cstheme="minorHAnsi"/>
          <w:bCs/>
          <w:sz w:val="22"/>
          <w:szCs w:val="22"/>
          <w:lang w:val="en-GB"/>
        </w:rPr>
        <w:t xml:space="preserve">who concludes </w:t>
      </w:r>
      <w:r w:rsidRPr="00D74BAA">
        <w:rPr>
          <w:rFonts w:asciiTheme="minorHAnsi" w:hAnsiTheme="minorHAnsi" w:cstheme="minorHAnsi"/>
          <w:bCs/>
          <w:sz w:val="22"/>
          <w:szCs w:val="22"/>
          <w:lang w:val="en-GB"/>
        </w:rPr>
        <w:t xml:space="preserve">the contract </w:t>
      </w:r>
      <w:r w:rsidR="00B81217" w:rsidRPr="00D74BAA">
        <w:rPr>
          <w:rFonts w:asciiTheme="minorHAnsi" w:hAnsiTheme="minorHAnsi" w:cstheme="minorHAnsi"/>
          <w:bCs/>
          <w:sz w:val="22"/>
          <w:szCs w:val="22"/>
          <w:lang w:val="en-GB"/>
        </w:rPr>
        <w:t>on his own behalf</w:t>
      </w:r>
      <w:r w:rsidRPr="00D74BAA">
        <w:rPr>
          <w:rFonts w:asciiTheme="minorHAnsi" w:hAnsiTheme="minorHAnsi" w:cstheme="minorHAnsi"/>
          <w:bCs/>
          <w:sz w:val="22"/>
          <w:szCs w:val="22"/>
          <w:lang w:val="en-GB"/>
        </w:rPr>
        <w:t xml:space="preserve">, </w:t>
      </w:r>
      <w:r w:rsidR="00B81217" w:rsidRPr="00D74BAA">
        <w:rPr>
          <w:rFonts w:asciiTheme="minorHAnsi" w:hAnsiTheme="minorHAnsi" w:cstheme="minorHAnsi"/>
          <w:bCs/>
          <w:sz w:val="22"/>
          <w:szCs w:val="22"/>
          <w:lang w:val="en-GB"/>
        </w:rPr>
        <w:t xml:space="preserve">the data is processed under </w:t>
      </w:r>
      <w:r w:rsidRPr="00D74BAA">
        <w:rPr>
          <w:rFonts w:asciiTheme="minorHAnsi" w:hAnsiTheme="minorHAnsi" w:cstheme="minorHAnsi"/>
          <w:bCs/>
          <w:sz w:val="22"/>
          <w:szCs w:val="22"/>
          <w:lang w:val="en-GB"/>
        </w:rPr>
        <w:t>Artic</w:t>
      </w:r>
      <w:r w:rsidR="001C02AC" w:rsidRPr="00D74BAA">
        <w:rPr>
          <w:rFonts w:asciiTheme="minorHAnsi" w:hAnsiTheme="minorHAnsi" w:cstheme="minorHAnsi"/>
          <w:bCs/>
          <w:sz w:val="22"/>
          <w:szCs w:val="22"/>
          <w:lang w:val="en-GB"/>
        </w:rPr>
        <w:t>le 6(1)(b) of the GDPR</w:t>
      </w:r>
      <w:r w:rsidRPr="00D74BAA">
        <w:rPr>
          <w:rFonts w:asciiTheme="minorHAnsi" w:hAnsiTheme="minorHAnsi" w:cstheme="minorHAnsi"/>
          <w:bCs/>
          <w:sz w:val="22"/>
          <w:szCs w:val="22"/>
          <w:lang w:val="en-GB"/>
        </w:rPr>
        <w:t xml:space="preserve"> </w:t>
      </w:r>
      <w:r w:rsidR="00B81217" w:rsidRPr="00D74BAA">
        <w:rPr>
          <w:rFonts w:asciiTheme="minorHAnsi" w:hAnsiTheme="minorHAnsi" w:cstheme="minorHAnsi"/>
          <w:bCs/>
          <w:sz w:val="22"/>
          <w:szCs w:val="22"/>
          <w:lang w:val="en-GB"/>
        </w:rPr>
        <w:t xml:space="preserve">to ensure </w:t>
      </w:r>
      <w:r w:rsidRPr="00D74BAA">
        <w:rPr>
          <w:rFonts w:asciiTheme="minorHAnsi" w:hAnsiTheme="minorHAnsi" w:cstheme="minorHAnsi"/>
          <w:bCs/>
          <w:sz w:val="22"/>
          <w:szCs w:val="22"/>
          <w:lang w:val="en-GB"/>
        </w:rPr>
        <w:t>the performance of the contract to which the sole proprietor is a party</w:t>
      </w:r>
      <w:r w:rsidR="00B81217" w:rsidRPr="00D74BAA">
        <w:rPr>
          <w:rFonts w:asciiTheme="minorHAnsi" w:hAnsiTheme="minorHAnsi" w:cstheme="minorHAnsi"/>
          <w:bCs/>
          <w:sz w:val="22"/>
          <w:szCs w:val="22"/>
          <w:lang w:val="en-GB"/>
        </w:rPr>
        <w:t>;</w:t>
      </w:r>
      <w:r w:rsidR="00A675AD" w:rsidRPr="00D74BAA">
        <w:rPr>
          <w:rFonts w:asciiTheme="minorHAnsi" w:hAnsiTheme="minorHAnsi" w:cstheme="minorHAnsi"/>
          <w:bCs/>
          <w:sz w:val="22"/>
          <w:szCs w:val="22"/>
          <w:lang w:val="en-GB"/>
        </w:rPr>
        <w:t xml:space="preserve"> </w:t>
      </w:r>
    </w:p>
    <w:p w:rsidR="005D164E" w:rsidRPr="00D74BAA" w:rsidRDefault="001C02AC" w:rsidP="00516A98">
      <w:pPr>
        <w:pStyle w:val="Akapitzlist"/>
        <w:numPr>
          <w:ilvl w:val="0"/>
          <w:numId w:val="5"/>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ind w:left="567" w:hanging="283"/>
        <w:jc w:val="both"/>
        <w:rPr>
          <w:rFonts w:asciiTheme="minorHAnsi" w:hAnsiTheme="minorHAnsi" w:cstheme="minorHAnsi"/>
          <w:sz w:val="22"/>
          <w:szCs w:val="22"/>
          <w:lang w:val="en-GB"/>
        </w:rPr>
      </w:pPr>
      <w:r w:rsidRPr="00D74BAA">
        <w:rPr>
          <w:rFonts w:asciiTheme="minorHAnsi" w:hAnsiTheme="minorHAnsi" w:cstheme="minorHAnsi"/>
          <w:b/>
          <w:sz w:val="22"/>
          <w:szCs w:val="22"/>
          <w:lang w:val="en-GB"/>
        </w:rPr>
        <w:t>settle public-law liabilities arising from the contract</w:t>
      </w:r>
      <w:r w:rsidR="006632B7" w:rsidRPr="00D74BAA">
        <w:rPr>
          <w:rFonts w:asciiTheme="minorHAnsi" w:hAnsiTheme="minorHAnsi" w:cstheme="minorHAnsi"/>
          <w:b/>
          <w:sz w:val="22"/>
          <w:szCs w:val="22"/>
          <w:lang w:val="en-GB"/>
        </w:rPr>
        <w:t>,</w:t>
      </w:r>
      <w:r w:rsidR="00B81217" w:rsidRPr="00D74BAA">
        <w:rPr>
          <w:rFonts w:asciiTheme="minorHAnsi" w:hAnsiTheme="minorHAnsi" w:cstheme="minorHAnsi"/>
          <w:b/>
          <w:sz w:val="22"/>
          <w:szCs w:val="22"/>
          <w:lang w:val="en-GB"/>
        </w:rPr>
        <w:t xml:space="preserve"> </w:t>
      </w:r>
      <w:r w:rsidR="006632B7" w:rsidRPr="00D74BAA">
        <w:rPr>
          <w:rFonts w:asciiTheme="minorHAnsi" w:hAnsiTheme="minorHAnsi" w:cstheme="minorHAnsi"/>
          <w:bCs/>
          <w:sz w:val="22"/>
          <w:szCs w:val="22"/>
          <w:lang w:val="en-GB"/>
        </w:rPr>
        <w:t>in which case</w:t>
      </w:r>
      <w:r w:rsidR="00B81217" w:rsidRPr="00D74BAA">
        <w:rPr>
          <w:rFonts w:asciiTheme="minorHAnsi" w:hAnsiTheme="minorHAnsi" w:cstheme="minorHAnsi"/>
          <w:bCs/>
          <w:sz w:val="22"/>
          <w:szCs w:val="22"/>
          <w:lang w:val="en-GB"/>
        </w:rPr>
        <w:t xml:space="preserve"> </w:t>
      </w:r>
      <w:r w:rsidRPr="00D74BAA">
        <w:rPr>
          <w:rFonts w:asciiTheme="minorHAnsi" w:hAnsiTheme="minorHAnsi" w:cstheme="minorHAnsi"/>
          <w:bCs/>
          <w:sz w:val="22"/>
          <w:szCs w:val="22"/>
          <w:lang w:val="en-GB"/>
        </w:rPr>
        <w:t>the data is processed under</w:t>
      </w:r>
      <w:r w:rsidR="00B81217" w:rsidRPr="00D74BAA">
        <w:rPr>
          <w:rFonts w:asciiTheme="minorHAnsi" w:hAnsiTheme="minorHAnsi" w:cstheme="minorHAnsi"/>
          <w:bCs/>
          <w:sz w:val="22"/>
          <w:szCs w:val="22"/>
          <w:lang w:val="en-GB"/>
        </w:rPr>
        <w:t xml:space="preserve"> </w:t>
      </w:r>
      <w:r w:rsidRPr="00D74BAA">
        <w:rPr>
          <w:rFonts w:asciiTheme="minorHAnsi" w:hAnsiTheme="minorHAnsi" w:cstheme="minorHAnsi"/>
          <w:bCs/>
          <w:sz w:val="22"/>
          <w:szCs w:val="22"/>
          <w:lang w:val="en-GB"/>
        </w:rPr>
        <w:t xml:space="preserve">Article </w:t>
      </w:r>
      <w:r w:rsidR="00B81217" w:rsidRPr="00D74BAA">
        <w:rPr>
          <w:rFonts w:asciiTheme="minorHAnsi" w:hAnsiTheme="minorHAnsi" w:cstheme="minorHAnsi"/>
          <w:bCs/>
          <w:sz w:val="22"/>
          <w:szCs w:val="22"/>
          <w:lang w:val="en-GB"/>
        </w:rPr>
        <w:t>6</w:t>
      </w:r>
      <w:r w:rsidRPr="00D74BAA">
        <w:rPr>
          <w:rFonts w:asciiTheme="minorHAnsi" w:hAnsiTheme="minorHAnsi" w:cstheme="minorHAnsi"/>
          <w:bCs/>
          <w:sz w:val="22"/>
          <w:szCs w:val="22"/>
          <w:lang w:val="en-GB"/>
        </w:rPr>
        <w:t>(</w:t>
      </w:r>
      <w:r w:rsidR="00B81217" w:rsidRPr="00D74BAA">
        <w:rPr>
          <w:rFonts w:asciiTheme="minorHAnsi" w:hAnsiTheme="minorHAnsi" w:cstheme="minorHAnsi"/>
          <w:bCs/>
          <w:sz w:val="22"/>
          <w:szCs w:val="22"/>
          <w:lang w:val="en-GB"/>
        </w:rPr>
        <w:t>1</w:t>
      </w:r>
      <w:r w:rsidRPr="00D74BAA">
        <w:rPr>
          <w:rFonts w:asciiTheme="minorHAnsi" w:hAnsiTheme="minorHAnsi" w:cstheme="minorHAnsi"/>
          <w:bCs/>
          <w:sz w:val="22"/>
          <w:szCs w:val="22"/>
          <w:lang w:val="en-GB"/>
        </w:rPr>
        <w:t>)(</w:t>
      </w:r>
      <w:r w:rsidR="00B81217" w:rsidRPr="00D74BAA">
        <w:rPr>
          <w:rFonts w:asciiTheme="minorHAnsi" w:hAnsiTheme="minorHAnsi" w:cstheme="minorHAnsi"/>
          <w:bCs/>
          <w:sz w:val="22"/>
          <w:szCs w:val="22"/>
          <w:lang w:val="en-GB"/>
        </w:rPr>
        <w:t xml:space="preserve">c) </w:t>
      </w:r>
      <w:r w:rsidRPr="00D74BAA">
        <w:rPr>
          <w:rFonts w:asciiTheme="minorHAnsi" w:hAnsiTheme="minorHAnsi" w:cstheme="minorHAnsi"/>
          <w:bCs/>
          <w:sz w:val="22"/>
          <w:szCs w:val="22"/>
          <w:lang w:val="en-GB"/>
        </w:rPr>
        <w:t xml:space="preserve">of </w:t>
      </w:r>
      <w:r w:rsidR="00FA5832" w:rsidRPr="00D74BAA">
        <w:rPr>
          <w:rFonts w:asciiTheme="minorHAnsi" w:hAnsiTheme="minorHAnsi" w:cstheme="minorHAnsi"/>
          <w:bCs/>
          <w:sz w:val="22"/>
          <w:szCs w:val="22"/>
          <w:lang w:val="en-GB"/>
        </w:rPr>
        <w:t xml:space="preserve">the </w:t>
      </w:r>
      <w:r w:rsidRPr="00D74BAA">
        <w:rPr>
          <w:rFonts w:asciiTheme="minorHAnsi" w:hAnsiTheme="minorHAnsi" w:cstheme="minorHAnsi"/>
          <w:bCs/>
          <w:sz w:val="22"/>
          <w:szCs w:val="22"/>
          <w:lang w:val="en-GB"/>
        </w:rPr>
        <w:t>GDPR to ensure</w:t>
      </w:r>
      <w:r w:rsidR="007D5468" w:rsidRPr="00D74BAA">
        <w:rPr>
          <w:rFonts w:asciiTheme="minorHAnsi" w:hAnsiTheme="minorHAnsi" w:cstheme="minorHAnsi"/>
          <w:bCs/>
          <w:sz w:val="22"/>
          <w:szCs w:val="22"/>
          <w:lang w:val="en-GB"/>
        </w:rPr>
        <w:t xml:space="preserve"> the controller</w:t>
      </w:r>
      <w:r w:rsidRPr="00D74BAA">
        <w:rPr>
          <w:rFonts w:asciiTheme="minorHAnsi" w:hAnsiTheme="minorHAnsi" w:cstheme="minorHAnsi"/>
          <w:bCs/>
          <w:sz w:val="22"/>
          <w:szCs w:val="22"/>
          <w:lang w:val="en-GB"/>
        </w:rPr>
        <w:t xml:space="preserve"> </w:t>
      </w:r>
      <w:r w:rsidR="007D5468" w:rsidRPr="00D74BAA">
        <w:rPr>
          <w:rFonts w:asciiTheme="minorHAnsi" w:hAnsiTheme="minorHAnsi" w:cstheme="minorHAnsi"/>
          <w:bCs/>
          <w:sz w:val="22"/>
          <w:szCs w:val="22"/>
          <w:lang w:val="en-GB"/>
        </w:rPr>
        <w:t xml:space="preserve">complies with </w:t>
      </w:r>
      <w:r w:rsidRPr="00D74BAA">
        <w:rPr>
          <w:rFonts w:asciiTheme="minorHAnsi" w:hAnsiTheme="minorHAnsi" w:cstheme="minorHAnsi"/>
          <w:bCs/>
          <w:sz w:val="22"/>
          <w:szCs w:val="22"/>
          <w:lang w:val="en-GB"/>
        </w:rPr>
        <w:t xml:space="preserve">legal obligations </w:t>
      </w:r>
      <w:r w:rsidR="00DF37A5" w:rsidRPr="00D74BAA">
        <w:rPr>
          <w:rFonts w:asciiTheme="minorHAnsi" w:hAnsiTheme="minorHAnsi" w:cstheme="minorHAnsi"/>
          <w:bCs/>
          <w:sz w:val="22"/>
          <w:szCs w:val="22"/>
          <w:lang w:val="en-GB"/>
        </w:rPr>
        <w:t>specified in rules of law</w:t>
      </w:r>
      <w:r w:rsidR="00B81217" w:rsidRPr="00D74BAA">
        <w:rPr>
          <w:rFonts w:asciiTheme="minorHAnsi" w:hAnsiTheme="minorHAnsi" w:cstheme="minorHAnsi"/>
          <w:bCs/>
          <w:sz w:val="22"/>
          <w:szCs w:val="22"/>
          <w:lang w:val="en-GB"/>
        </w:rPr>
        <w:t xml:space="preserve">, </w:t>
      </w:r>
      <w:r w:rsidR="00DF37A5" w:rsidRPr="00D74BAA">
        <w:rPr>
          <w:rFonts w:asciiTheme="minorHAnsi" w:hAnsiTheme="minorHAnsi" w:cstheme="minorHAnsi"/>
          <w:bCs/>
          <w:sz w:val="22"/>
          <w:szCs w:val="22"/>
          <w:lang w:val="en-GB"/>
        </w:rPr>
        <w:t>including tax and social security system acts, on the basis of which the controller settles public-law liabilities arising from contracts concluded with natural persons acting in the capacity of counterparties;</w:t>
      </w:r>
    </w:p>
    <w:p w:rsidR="00220742" w:rsidRPr="00D74BAA" w:rsidRDefault="00AC20FE" w:rsidP="00516A98">
      <w:pPr>
        <w:pStyle w:val="Akapitzlist"/>
        <w:numPr>
          <w:ilvl w:val="0"/>
          <w:numId w:val="5"/>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ind w:left="567" w:hanging="283"/>
        <w:jc w:val="both"/>
        <w:rPr>
          <w:rFonts w:asciiTheme="minorHAnsi" w:hAnsiTheme="minorHAnsi" w:cstheme="minorHAnsi"/>
          <w:sz w:val="22"/>
          <w:szCs w:val="22"/>
          <w:lang w:val="en-GB"/>
        </w:rPr>
      </w:pPr>
      <w:r w:rsidRPr="00D74BAA">
        <w:rPr>
          <w:rFonts w:asciiTheme="minorHAnsi" w:hAnsiTheme="minorHAnsi" w:cstheme="minorHAnsi"/>
          <w:b/>
          <w:bCs/>
          <w:sz w:val="22"/>
          <w:szCs w:val="22"/>
          <w:lang w:val="en-GB"/>
        </w:rPr>
        <w:t>fulfil</w:t>
      </w:r>
      <w:r w:rsidR="006632B7" w:rsidRPr="00D74BAA">
        <w:rPr>
          <w:rFonts w:asciiTheme="minorHAnsi" w:hAnsiTheme="minorHAnsi" w:cstheme="minorHAnsi"/>
          <w:b/>
          <w:bCs/>
          <w:sz w:val="22"/>
          <w:szCs w:val="22"/>
          <w:lang w:val="en-GB"/>
        </w:rPr>
        <w:t xml:space="preserve"> legal obligations pertaining to the source of funding of contractor's remuneration as specified in the contract,</w:t>
      </w:r>
      <w:r w:rsidR="006632B7" w:rsidRPr="00D74BAA">
        <w:rPr>
          <w:rFonts w:asciiTheme="minorHAnsi" w:hAnsiTheme="minorHAnsi" w:cstheme="minorHAnsi"/>
          <w:bCs/>
          <w:sz w:val="22"/>
          <w:szCs w:val="22"/>
          <w:lang w:val="en-GB"/>
        </w:rPr>
        <w:t xml:space="preserve"> </w:t>
      </w:r>
      <w:r w:rsidR="00BE233B" w:rsidRPr="00D74BAA">
        <w:rPr>
          <w:rFonts w:asciiTheme="minorHAnsi" w:hAnsiTheme="minorHAnsi" w:cstheme="minorHAnsi"/>
          <w:sz w:val="22"/>
          <w:szCs w:val="22"/>
          <w:lang w:val="en-GB"/>
        </w:rPr>
        <w:t xml:space="preserve">if the subject matter of the contract is co-funded by the EU, </w:t>
      </w:r>
      <w:r w:rsidR="006632B7" w:rsidRPr="00D74BAA">
        <w:rPr>
          <w:rFonts w:asciiTheme="minorHAnsi" w:hAnsiTheme="minorHAnsi" w:cstheme="minorHAnsi"/>
          <w:bCs/>
          <w:sz w:val="22"/>
          <w:szCs w:val="22"/>
          <w:lang w:val="en-GB"/>
        </w:rPr>
        <w:t xml:space="preserve">in which case the data is processed under </w:t>
      </w:r>
      <w:r w:rsidRPr="00D74BAA">
        <w:rPr>
          <w:rFonts w:asciiTheme="minorHAnsi" w:hAnsiTheme="minorHAnsi" w:cstheme="minorHAnsi"/>
          <w:bCs/>
          <w:sz w:val="22"/>
          <w:szCs w:val="22"/>
          <w:lang w:val="en-GB"/>
        </w:rPr>
        <w:t xml:space="preserve">Article 6(1)(c) of the GDPR to ensure the </w:t>
      </w:r>
      <w:r w:rsidR="007D5468" w:rsidRPr="00D74BAA">
        <w:rPr>
          <w:rFonts w:asciiTheme="minorHAnsi" w:hAnsiTheme="minorHAnsi" w:cstheme="minorHAnsi"/>
          <w:bCs/>
          <w:sz w:val="22"/>
          <w:szCs w:val="22"/>
          <w:lang w:val="en-GB"/>
        </w:rPr>
        <w:t xml:space="preserve">controller complies with </w:t>
      </w:r>
      <w:r w:rsidR="006632B7" w:rsidRPr="00D74BAA">
        <w:rPr>
          <w:rFonts w:asciiTheme="minorHAnsi" w:hAnsiTheme="minorHAnsi" w:cstheme="minorHAnsi"/>
          <w:bCs/>
          <w:sz w:val="22"/>
          <w:szCs w:val="22"/>
          <w:lang w:val="en-GB"/>
        </w:rPr>
        <w:t xml:space="preserve">legal obligations arising from the Act of </w:t>
      </w:r>
      <w:r w:rsidRPr="00D74BAA">
        <w:rPr>
          <w:rFonts w:asciiTheme="minorHAnsi" w:hAnsiTheme="minorHAnsi" w:cstheme="minorHAnsi"/>
          <w:bCs/>
          <w:sz w:val="22"/>
          <w:szCs w:val="22"/>
          <w:lang w:val="en-GB"/>
        </w:rPr>
        <w:t xml:space="preserve">28 </w:t>
      </w:r>
      <w:r w:rsidR="006632B7" w:rsidRPr="00D74BAA">
        <w:rPr>
          <w:rFonts w:asciiTheme="minorHAnsi" w:hAnsiTheme="minorHAnsi" w:cstheme="minorHAnsi"/>
          <w:bCs/>
          <w:sz w:val="22"/>
          <w:szCs w:val="22"/>
          <w:lang w:val="en-GB"/>
        </w:rPr>
        <w:t xml:space="preserve">April 2022 on the principles </w:t>
      </w:r>
      <w:r w:rsidRPr="00D74BAA">
        <w:rPr>
          <w:rFonts w:asciiTheme="minorHAnsi" w:hAnsiTheme="minorHAnsi" w:cstheme="minorHAnsi"/>
          <w:bCs/>
          <w:sz w:val="22"/>
          <w:szCs w:val="22"/>
          <w:lang w:val="en-GB"/>
        </w:rPr>
        <w:t xml:space="preserve">of implementation of </w:t>
      </w:r>
      <w:r w:rsidR="006632B7" w:rsidRPr="00D74BAA">
        <w:rPr>
          <w:rFonts w:asciiTheme="minorHAnsi" w:hAnsiTheme="minorHAnsi" w:cstheme="minorHAnsi"/>
          <w:bCs/>
          <w:sz w:val="22"/>
          <w:szCs w:val="22"/>
          <w:lang w:val="en-GB"/>
        </w:rPr>
        <w:t xml:space="preserve">tasks </w:t>
      </w:r>
      <w:r w:rsidRPr="00D74BAA">
        <w:rPr>
          <w:rFonts w:asciiTheme="minorHAnsi" w:hAnsiTheme="minorHAnsi" w:cstheme="minorHAnsi"/>
          <w:bCs/>
          <w:sz w:val="22"/>
          <w:szCs w:val="22"/>
          <w:lang w:val="en-GB"/>
        </w:rPr>
        <w:t xml:space="preserve">that are </w:t>
      </w:r>
      <w:r w:rsidR="006632B7" w:rsidRPr="00D74BAA">
        <w:rPr>
          <w:rFonts w:asciiTheme="minorHAnsi" w:hAnsiTheme="minorHAnsi" w:cstheme="minorHAnsi"/>
          <w:bCs/>
          <w:sz w:val="22"/>
          <w:szCs w:val="22"/>
          <w:lang w:val="en-GB"/>
        </w:rPr>
        <w:t xml:space="preserve">financed with European funds </w:t>
      </w:r>
      <w:r w:rsidRPr="00D74BAA">
        <w:rPr>
          <w:rFonts w:asciiTheme="minorHAnsi" w:hAnsiTheme="minorHAnsi" w:cstheme="minorHAnsi"/>
          <w:bCs/>
          <w:sz w:val="22"/>
          <w:szCs w:val="22"/>
          <w:lang w:val="en-GB"/>
        </w:rPr>
        <w:t>in the 2021–2027 financial perspective</w:t>
      </w:r>
      <w:r w:rsidR="006632B7" w:rsidRPr="00D74BAA">
        <w:rPr>
          <w:rFonts w:asciiTheme="minorHAnsi" w:hAnsiTheme="minorHAnsi" w:cstheme="minorHAnsi"/>
          <w:sz w:val="22"/>
          <w:szCs w:val="22"/>
          <w:lang w:val="en-GB"/>
        </w:rPr>
        <w:t>,</w:t>
      </w:r>
    </w:p>
    <w:p w:rsidR="00644A0C" w:rsidRPr="00D74BAA" w:rsidRDefault="00AC20FE" w:rsidP="00516A98">
      <w:pPr>
        <w:pStyle w:val="Akapitzlist"/>
        <w:numPr>
          <w:ilvl w:val="0"/>
          <w:numId w:val="5"/>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ind w:left="567" w:hanging="283"/>
        <w:jc w:val="both"/>
        <w:rPr>
          <w:rFonts w:asciiTheme="minorHAnsi" w:hAnsiTheme="minorHAnsi" w:cstheme="minorHAnsi"/>
          <w:sz w:val="22"/>
          <w:szCs w:val="22"/>
          <w:lang w:val="en-GB"/>
        </w:rPr>
      </w:pPr>
      <w:r w:rsidRPr="00D74BAA">
        <w:rPr>
          <w:rFonts w:asciiTheme="minorHAnsi" w:hAnsiTheme="minorHAnsi" w:cstheme="minorHAnsi"/>
          <w:b/>
          <w:bCs/>
          <w:sz w:val="22"/>
          <w:szCs w:val="22"/>
          <w:lang w:val="en-GB"/>
        </w:rPr>
        <w:t xml:space="preserve">archive </w:t>
      </w:r>
      <w:r w:rsidR="00FA5832" w:rsidRPr="00D74BAA">
        <w:rPr>
          <w:rFonts w:asciiTheme="minorHAnsi" w:hAnsiTheme="minorHAnsi" w:cstheme="minorHAnsi"/>
          <w:b/>
          <w:bCs/>
          <w:sz w:val="22"/>
          <w:szCs w:val="22"/>
          <w:lang w:val="en-GB"/>
        </w:rPr>
        <w:t>documents</w:t>
      </w:r>
      <w:r w:rsidRPr="00D74BAA">
        <w:rPr>
          <w:rFonts w:asciiTheme="minorHAnsi" w:hAnsiTheme="minorHAnsi" w:cstheme="minorHAnsi"/>
          <w:b/>
          <w:bCs/>
          <w:sz w:val="22"/>
          <w:szCs w:val="22"/>
          <w:lang w:val="en-GB"/>
        </w:rPr>
        <w:t xml:space="preserve">, </w:t>
      </w:r>
      <w:r w:rsidR="00FA5832" w:rsidRPr="00D74BAA">
        <w:rPr>
          <w:rFonts w:asciiTheme="minorHAnsi" w:hAnsiTheme="minorHAnsi" w:cstheme="minorHAnsi"/>
          <w:bCs/>
          <w:sz w:val="22"/>
          <w:szCs w:val="22"/>
          <w:lang w:val="en-GB"/>
        </w:rPr>
        <w:t>in which case</w:t>
      </w:r>
      <w:r w:rsidRPr="00D74BAA">
        <w:rPr>
          <w:rFonts w:asciiTheme="minorHAnsi" w:hAnsiTheme="minorHAnsi" w:cstheme="minorHAnsi"/>
          <w:bCs/>
          <w:sz w:val="22"/>
          <w:szCs w:val="22"/>
          <w:lang w:val="en-GB"/>
        </w:rPr>
        <w:t xml:space="preserve"> the data is processed under Article 6(1)(c) of the GDPR</w:t>
      </w:r>
      <w:r w:rsidR="00FA5832" w:rsidRPr="00D74BAA">
        <w:rPr>
          <w:rFonts w:asciiTheme="minorHAnsi" w:hAnsiTheme="minorHAnsi" w:cstheme="minorHAnsi"/>
          <w:bCs/>
          <w:sz w:val="22"/>
          <w:szCs w:val="22"/>
          <w:lang w:val="en-GB"/>
        </w:rPr>
        <w:t xml:space="preserve"> to ensure </w:t>
      </w:r>
      <w:r w:rsidR="007D5468" w:rsidRPr="00D74BAA">
        <w:rPr>
          <w:rFonts w:asciiTheme="minorHAnsi" w:hAnsiTheme="minorHAnsi" w:cstheme="minorHAnsi"/>
          <w:bCs/>
          <w:sz w:val="22"/>
          <w:szCs w:val="22"/>
          <w:lang w:val="en-GB"/>
        </w:rPr>
        <w:t xml:space="preserve">the controller complies with </w:t>
      </w:r>
      <w:r w:rsidR="00FA5832" w:rsidRPr="00D74BAA">
        <w:rPr>
          <w:rFonts w:asciiTheme="minorHAnsi" w:hAnsiTheme="minorHAnsi" w:cstheme="minorHAnsi"/>
          <w:bCs/>
          <w:sz w:val="22"/>
          <w:szCs w:val="22"/>
          <w:lang w:val="en-GB"/>
        </w:rPr>
        <w:t>legal obligations arising</w:t>
      </w:r>
      <w:r w:rsidR="00FA5832" w:rsidRPr="00D74BAA">
        <w:rPr>
          <w:rFonts w:asciiTheme="minorHAnsi" w:hAnsiTheme="minorHAnsi" w:cstheme="minorHAnsi"/>
          <w:sz w:val="22"/>
          <w:szCs w:val="22"/>
          <w:lang w:val="en-GB"/>
        </w:rPr>
        <w:t xml:space="preserve"> from the Act on </w:t>
      </w:r>
      <w:r w:rsidR="00FA5832" w:rsidRPr="00D74BAA">
        <w:rPr>
          <w:rFonts w:ascii="Calibri" w:hAnsi="Calibri" w:cs="Arial"/>
          <w:sz w:val="22"/>
          <w:szCs w:val="22"/>
          <w:lang w:val="en-GB"/>
        </w:rPr>
        <w:t>national archival collections and archives</w:t>
      </w:r>
      <w:r w:rsidRPr="00D74BAA">
        <w:rPr>
          <w:rFonts w:ascii="Calibri" w:hAnsi="Calibri" w:cs="Arial"/>
          <w:iCs/>
          <w:sz w:val="22"/>
          <w:szCs w:val="22"/>
          <w:lang w:val="en-GB"/>
        </w:rPr>
        <w:t>,</w:t>
      </w:r>
      <w:r w:rsidRPr="00D74BAA">
        <w:rPr>
          <w:rFonts w:ascii="Calibri" w:hAnsi="Calibri" w:cs="Arial"/>
          <w:sz w:val="22"/>
          <w:szCs w:val="22"/>
          <w:lang w:val="en-GB"/>
        </w:rPr>
        <w:t xml:space="preserve"> </w:t>
      </w:r>
      <w:r w:rsidR="00FA5832" w:rsidRPr="00D74BAA">
        <w:rPr>
          <w:rFonts w:ascii="Calibri" w:hAnsi="Calibri" w:cs="Arial"/>
          <w:sz w:val="22"/>
          <w:szCs w:val="22"/>
          <w:lang w:val="en-GB"/>
        </w:rPr>
        <w:t xml:space="preserve">according to which the controller is obliged to archive documents, </w:t>
      </w:r>
    </w:p>
    <w:p w:rsidR="00867AC6" w:rsidRPr="00D74BAA" w:rsidRDefault="00FA5832" w:rsidP="00516A98">
      <w:pPr>
        <w:pStyle w:val="Akapitzlist"/>
        <w:numPr>
          <w:ilvl w:val="0"/>
          <w:numId w:val="5"/>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ind w:left="567" w:hanging="283"/>
        <w:jc w:val="both"/>
        <w:rPr>
          <w:rFonts w:asciiTheme="minorHAnsi" w:hAnsiTheme="minorHAnsi" w:cstheme="minorHAnsi"/>
          <w:sz w:val="22"/>
          <w:szCs w:val="22"/>
          <w:lang w:val="en-GB"/>
        </w:rPr>
      </w:pPr>
      <w:r w:rsidRPr="00D74BAA">
        <w:rPr>
          <w:rFonts w:ascii="Calibri" w:hAnsi="Calibri" w:cs="Arial"/>
          <w:b/>
          <w:bCs/>
          <w:sz w:val="22"/>
          <w:szCs w:val="22"/>
          <w:lang w:val="en-GB"/>
        </w:rPr>
        <w:t>determine, assert or defend claims,</w:t>
      </w:r>
      <w:r w:rsidRPr="00D74BAA">
        <w:rPr>
          <w:rFonts w:ascii="Calibri" w:hAnsi="Calibri" w:cs="Arial"/>
          <w:sz w:val="22"/>
          <w:szCs w:val="22"/>
          <w:lang w:val="en-GB"/>
        </w:rPr>
        <w:t xml:space="preserve"> </w:t>
      </w:r>
      <w:r w:rsidR="00BE233B" w:rsidRPr="00D74BAA">
        <w:rPr>
          <w:rFonts w:asciiTheme="minorHAnsi" w:hAnsiTheme="minorHAnsi" w:cstheme="minorHAnsi"/>
          <w:sz w:val="22"/>
          <w:szCs w:val="22"/>
          <w:lang w:val="en-GB"/>
        </w:rPr>
        <w:t>if any claims arise from the contract</w:t>
      </w:r>
      <w:r w:rsidR="00BE233B" w:rsidRPr="00D74BAA">
        <w:rPr>
          <w:rFonts w:ascii="Calibri" w:hAnsi="Calibri" w:cs="Arial"/>
          <w:sz w:val="22"/>
          <w:szCs w:val="22"/>
          <w:lang w:val="en-GB"/>
        </w:rPr>
        <w:t xml:space="preserve">, </w:t>
      </w:r>
      <w:r w:rsidRPr="00D74BAA">
        <w:rPr>
          <w:rFonts w:asciiTheme="minorHAnsi" w:hAnsiTheme="minorHAnsi" w:cstheme="minorHAnsi"/>
          <w:bCs/>
          <w:sz w:val="22"/>
          <w:szCs w:val="22"/>
          <w:lang w:val="en-GB"/>
        </w:rPr>
        <w:t>in which case the data is processed under Article 6(1)(f) of the GDPR, e.g. when processing is necessary for the purposes of legitimate interests pursued by the controller to ensure that controller’s rights and interests arising from the contract are protected</w:t>
      </w:r>
      <w:r w:rsidRPr="00D74BAA">
        <w:rPr>
          <w:rFonts w:ascii="Calibri" w:hAnsi="Calibri" w:cs="Arial"/>
          <w:sz w:val="22"/>
          <w:szCs w:val="22"/>
          <w:lang w:val="en-GB"/>
        </w:rPr>
        <w:t>.</w:t>
      </w:r>
    </w:p>
    <w:p w:rsidR="003E437F" w:rsidRPr="00D74BAA" w:rsidRDefault="00F74AE6" w:rsidP="00516A98">
      <w:pPr>
        <w:pStyle w:val="Akapitzlist"/>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hAnsiTheme="minorHAnsi" w:cstheme="minorHAnsi"/>
          <w:sz w:val="22"/>
          <w:szCs w:val="22"/>
          <w:lang w:val="en-GB"/>
        </w:rPr>
      </w:pPr>
      <w:r w:rsidRPr="00D74BAA">
        <w:rPr>
          <w:rFonts w:asciiTheme="minorHAnsi" w:hAnsiTheme="minorHAnsi" w:cstheme="minorHAnsi"/>
          <w:sz w:val="22"/>
          <w:szCs w:val="22"/>
          <w:lang w:val="en-GB"/>
        </w:rPr>
        <w:t>The personal data of contact persons, coordinators, or those responsible for the fulfilment of contracts</w:t>
      </w:r>
      <w:r w:rsidR="00552B86" w:rsidRPr="00D74BAA">
        <w:rPr>
          <w:rFonts w:asciiTheme="minorHAnsi" w:hAnsiTheme="minorHAnsi" w:cstheme="minorHAnsi"/>
          <w:sz w:val="22"/>
          <w:szCs w:val="22"/>
          <w:lang w:val="en-GB"/>
        </w:rPr>
        <w:t>,</w:t>
      </w:r>
      <w:r w:rsidRPr="00D74BAA">
        <w:rPr>
          <w:rFonts w:asciiTheme="minorHAnsi" w:hAnsiTheme="minorHAnsi" w:cstheme="minorHAnsi"/>
          <w:sz w:val="22"/>
          <w:szCs w:val="22"/>
          <w:lang w:val="en-GB"/>
        </w:rPr>
        <w:t xml:space="preserve"> which are provided by the counterparty</w:t>
      </w:r>
      <w:r w:rsidR="00552B86" w:rsidRPr="00D74BAA">
        <w:rPr>
          <w:rFonts w:asciiTheme="minorHAnsi" w:hAnsiTheme="minorHAnsi" w:cstheme="minorHAnsi"/>
          <w:sz w:val="22"/>
          <w:szCs w:val="22"/>
          <w:lang w:val="en-GB"/>
        </w:rPr>
        <w:t>,</w:t>
      </w:r>
      <w:r w:rsidRPr="00D74BAA">
        <w:rPr>
          <w:rFonts w:asciiTheme="minorHAnsi" w:hAnsiTheme="minorHAnsi" w:cstheme="minorHAnsi"/>
          <w:sz w:val="22"/>
          <w:szCs w:val="22"/>
          <w:lang w:val="en-GB"/>
        </w:rPr>
        <w:t xml:space="preserve"> will be processed as identification, contact, and </w:t>
      </w:r>
      <w:r w:rsidR="00552B86" w:rsidRPr="00D74BAA">
        <w:rPr>
          <w:rFonts w:asciiTheme="minorHAnsi" w:hAnsiTheme="minorHAnsi" w:cstheme="minorHAnsi"/>
          <w:sz w:val="22"/>
          <w:szCs w:val="22"/>
          <w:lang w:val="en-GB"/>
        </w:rPr>
        <w:t>business-related</w:t>
      </w:r>
      <w:r w:rsidRPr="00D74BAA">
        <w:rPr>
          <w:rFonts w:asciiTheme="minorHAnsi" w:hAnsiTheme="minorHAnsi" w:cstheme="minorHAnsi"/>
          <w:sz w:val="22"/>
          <w:szCs w:val="22"/>
          <w:lang w:val="en-GB"/>
        </w:rPr>
        <w:t xml:space="preserve"> data.</w:t>
      </w:r>
    </w:p>
    <w:p w:rsidR="003E437F" w:rsidRPr="00D74BAA" w:rsidRDefault="00552B86" w:rsidP="00516A98">
      <w:pPr>
        <w:pStyle w:val="Akapitzlist"/>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hAnsiTheme="minorHAnsi" w:cstheme="minorHAnsi"/>
          <w:sz w:val="22"/>
          <w:szCs w:val="22"/>
          <w:lang w:val="en-GB"/>
        </w:rPr>
      </w:pPr>
      <w:r w:rsidRPr="00D74BAA">
        <w:rPr>
          <w:rFonts w:asciiTheme="minorHAnsi" w:hAnsiTheme="minorHAnsi" w:cstheme="minorHAnsi"/>
          <w:sz w:val="22"/>
          <w:szCs w:val="22"/>
          <w:lang w:val="en-GB"/>
        </w:rPr>
        <w:t xml:space="preserve">Personal data is shared with data recipients, including entities that provide services to the controller under specific contracts, such as providers of IT, consulting, postal, courier, and </w:t>
      </w:r>
      <w:r w:rsidRPr="00D74BAA">
        <w:rPr>
          <w:rFonts w:asciiTheme="minorHAnsi" w:hAnsiTheme="minorHAnsi" w:cstheme="minorHAnsi"/>
          <w:sz w:val="22"/>
          <w:szCs w:val="22"/>
          <w:lang w:val="en-GB"/>
        </w:rPr>
        <w:lastRenderedPageBreak/>
        <w:t>archiving services and solutions, to whom the controller entrusts the processing of personal data for the purpose of providing such services.</w:t>
      </w:r>
    </w:p>
    <w:p w:rsidR="003E437F" w:rsidRPr="00D74BAA" w:rsidRDefault="00552B86"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Calibri" w:hAnsi="Calibri" w:cs="Calibri"/>
          <w:sz w:val="22"/>
          <w:szCs w:val="22"/>
          <w:lang w:val="en-GB"/>
        </w:rPr>
      </w:pPr>
      <w:r w:rsidRPr="00D74BAA">
        <w:rPr>
          <w:rFonts w:ascii="Calibri" w:hAnsi="Calibri" w:cs="Calibri"/>
          <w:sz w:val="22"/>
          <w:szCs w:val="22"/>
          <w:lang w:val="en-GB"/>
        </w:rPr>
        <w:t xml:space="preserve">Personal data will be processed </w:t>
      </w:r>
      <w:r w:rsidR="000F007C" w:rsidRPr="00D74BAA">
        <w:rPr>
          <w:rFonts w:ascii="Calibri" w:hAnsi="Calibri" w:cs="Calibri"/>
          <w:sz w:val="22"/>
          <w:szCs w:val="22"/>
          <w:lang w:val="en-GB"/>
        </w:rPr>
        <w:t xml:space="preserve">for the duration of </w:t>
      </w:r>
      <w:r w:rsidRPr="00D74BAA">
        <w:rPr>
          <w:rFonts w:ascii="Calibri" w:hAnsi="Calibri" w:cs="Calibri"/>
          <w:sz w:val="22"/>
          <w:szCs w:val="22"/>
          <w:lang w:val="en-GB"/>
        </w:rPr>
        <w:t xml:space="preserve">the contract and for 3 years </w:t>
      </w:r>
      <w:r w:rsidR="000F007C" w:rsidRPr="00D74BAA">
        <w:rPr>
          <w:rFonts w:ascii="Calibri" w:hAnsi="Calibri" w:cs="Calibri"/>
          <w:sz w:val="22"/>
          <w:szCs w:val="22"/>
          <w:lang w:val="en-GB"/>
        </w:rPr>
        <w:t>following completion of the contract</w:t>
      </w:r>
      <w:r w:rsidRPr="00D74BAA">
        <w:rPr>
          <w:rFonts w:ascii="Calibri" w:hAnsi="Calibri" w:cs="Calibri"/>
          <w:sz w:val="22"/>
          <w:szCs w:val="22"/>
          <w:lang w:val="en-GB"/>
        </w:rPr>
        <w:t>, unless the data subject objects to the processing of their data for reasons rela</w:t>
      </w:r>
      <w:r w:rsidR="000F007C" w:rsidRPr="00D74BAA">
        <w:rPr>
          <w:rFonts w:ascii="Calibri" w:hAnsi="Calibri" w:cs="Calibri"/>
          <w:sz w:val="22"/>
          <w:szCs w:val="22"/>
          <w:lang w:val="en-GB"/>
        </w:rPr>
        <w:t xml:space="preserve">ted to their </w:t>
      </w:r>
      <w:r w:rsidR="00AF487F" w:rsidRPr="00D74BAA">
        <w:rPr>
          <w:rFonts w:ascii="Calibri" w:hAnsi="Calibri" w:cs="Calibri"/>
          <w:sz w:val="22"/>
          <w:szCs w:val="22"/>
          <w:lang w:val="en-GB"/>
        </w:rPr>
        <w:t>particular</w:t>
      </w:r>
      <w:r w:rsidR="000F007C" w:rsidRPr="00D74BAA">
        <w:rPr>
          <w:rFonts w:ascii="Calibri" w:hAnsi="Calibri" w:cs="Calibri"/>
          <w:sz w:val="22"/>
          <w:szCs w:val="22"/>
          <w:lang w:val="en-GB"/>
        </w:rPr>
        <w:t xml:space="preserve"> situation and</w:t>
      </w:r>
      <w:r w:rsidRPr="00D74BAA">
        <w:rPr>
          <w:rFonts w:ascii="Calibri" w:hAnsi="Calibri" w:cs="Calibri"/>
          <w:sz w:val="22"/>
          <w:szCs w:val="22"/>
          <w:lang w:val="en-GB"/>
        </w:rPr>
        <w:t xml:space="preserve"> </w:t>
      </w:r>
      <w:r w:rsidR="000F007C" w:rsidRPr="00D74BAA">
        <w:rPr>
          <w:rFonts w:ascii="Calibri" w:hAnsi="Calibri" w:cs="Calibri"/>
          <w:sz w:val="22"/>
          <w:szCs w:val="22"/>
          <w:lang w:val="en-GB"/>
        </w:rPr>
        <w:t>only if</w:t>
      </w:r>
      <w:r w:rsidRPr="00D74BAA">
        <w:rPr>
          <w:rFonts w:ascii="Calibri" w:hAnsi="Calibri" w:cs="Calibri"/>
          <w:sz w:val="22"/>
          <w:szCs w:val="22"/>
          <w:lang w:val="en-GB"/>
        </w:rPr>
        <w:t xml:space="preserve"> the </w:t>
      </w:r>
      <w:r w:rsidR="000F007C" w:rsidRPr="00D74BAA">
        <w:rPr>
          <w:rFonts w:ascii="Calibri" w:hAnsi="Calibri" w:cs="Calibri"/>
          <w:sz w:val="22"/>
          <w:szCs w:val="22"/>
          <w:lang w:val="en-GB"/>
        </w:rPr>
        <w:t xml:space="preserve">Ordering Party </w:t>
      </w:r>
      <w:r w:rsidRPr="00D74BAA">
        <w:rPr>
          <w:rFonts w:ascii="Calibri" w:hAnsi="Calibri" w:cs="Calibri"/>
          <w:sz w:val="22"/>
          <w:szCs w:val="22"/>
          <w:lang w:val="en-GB"/>
        </w:rPr>
        <w:t xml:space="preserve">finds no valid, legally justified grounds for data processing that override the interests, rights and liberties of the data subject, or grounds for establishing, </w:t>
      </w:r>
      <w:r w:rsidR="000F007C" w:rsidRPr="00D74BAA">
        <w:rPr>
          <w:rFonts w:ascii="Calibri" w:hAnsi="Calibri" w:cs="Calibri"/>
          <w:sz w:val="22"/>
          <w:szCs w:val="22"/>
          <w:lang w:val="en-GB"/>
        </w:rPr>
        <w:t>asserting</w:t>
      </w:r>
      <w:r w:rsidRPr="00D74BAA">
        <w:rPr>
          <w:rFonts w:ascii="Calibri" w:hAnsi="Calibri" w:cs="Calibri"/>
          <w:sz w:val="22"/>
          <w:szCs w:val="22"/>
          <w:lang w:val="en-GB"/>
        </w:rPr>
        <w:t xml:space="preserve"> or defending claims.</w:t>
      </w:r>
      <w:r w:rsidR="00C23CD8" w:rsidRPr="00D74BAA">
        <w:rPr>
          <w:rFonts w:ascii="Calibri" w:hAnsi="Calibri" w:cs="Calibri"/>
          <w:sz w:val="22"/>
          <w:szCs w:val="22"/>
          <w:lang w:val="en-GB"/>
        </w:rPr>
        <w:t xml:space="preserve"> </w:t>
      </w:r>
      <w:r w:rsidR="000F007C" w:rsidRPr="00D74BAA">
        <w:rPr>
          <w:rFonts w:ascii="Calibri" w:hAnsi="Calibri" w:cs="Calibri"/>
          <w:sz w:val="22"/>
          <w:szCs w:val="22"/>
          <w:lang w:val="en-GB"/>
        </w:rPr>
        <w:t xml:space="preserve">Personal data of </w:t>
      </w:r>
      <w:r w:rsidR="002A2DF0" w:rsidRPr="00D74BAA">
        <w:rPr>
          <w:rFonts w:ascii="Calibri" w:hAnsi="Calibri" w:cs="Calibri"/>
          <w:sz w:val="22"/>
          <w:szCs w:val="22"/>
          <w:lang w:val="en-GB"/>
        </w:rPr>
        <w:t xml:space="preserve">a natural person </w:t>
      </w:r>
      <w:r w:rsidR="000F007C" w:rsidRPr="00D74BAA">
        <w:rPr>
          <w:rFonts w:ascii="Calibri" w:hAnsi="Calibri" w:cs="Calibri"/>
          <w:sz w:val="22"/>
          <w:szCs w:val="22"/>
          <w:lang w:val="en-GB"/>
        </w:rPr>
        <w:t>who is a party to the contract will be processed for the purpose of settling public</w:t>
      </w:r>
      <w:r w:rsidR="002A2DF0" w:rsidRPr="00D74BAA">
        <w:rPr>
          <w:rFonts w:ascii="Calibri" w:hAnsi="Calibri" w:cs="Calibri"/>
          <w:sz w:val="22"/>
          <w:szCs w:val="22"/>
          <w:lang w:val="en-GB"/>
        </w:rPr>
        <w:t>-law</w:t>
      </w:r>
      <w:r w:rsidR="000F007C" w:rsidRPr="00D74BAA">
        <w:rPr>
          <w:rFonts w:ascii="Calibri" w:hAnsi="Calibri" w:cs="Calibri"/>
          <w:sz w:val="22"/>
          <w:szCs w:val="22"/>
          <w:lang w:val="en-GB"/>
        </w:rPr>
        <w:t xml:space="preserve"> liabilities arising from the contract for a period of 5 years, </w:t>
      </w:r>
      <w:r w:rsidR="002A2DF0" w:rsidRPr="00D74BAA">
        <w:rPr>
          <w:rFonts w:ascii="Calibri" w:hAnsi="Calibri" w:cs="Calibri"/>
          <w:sz w:val="22"/>
          <w:szCs w:val="22"/>
          <w:lang w:val="en-GB"/>
        </w:rPr>
        <w:t xml:space="preserve">as </w:t>
      </w:r>
      <w:r w:rsidR="000F007C" w:rsidRPr="00D74BAA">
        <w:rPr>
          <w:rFonts w:ascii="Calibri" w:hAnsi="Calibri" w:cs="Calibri"/>
          <w:sz w:val="22"/>
          <w:szCs w:val="22"/>
          <w:lang w:val="en-GB"/>
        </w:rPr>
        <w:t>from the end of the yea</w:t>
      </w:r>
      <w:r w:rsidR="002A2DF0" w:rsidRPr="00D74BAA">
        <w:rPr>
          <w:rFonts w:ascii="Calibri" w:hAnsi="Calibri" w:cs="Calibri"/>
          <w:sz w:val="22"/>
          <w:szCs w:val="22"/>
          <w:lang w:val="en-GB"/>
        </w:rPr>
        <w:t>r in which the contract expires</w:t>
      </w:r>
      <w:r w:rsidR="000F007C" w:rsidRPr="00D74BAA">
        <w:rPr>
          <w:rFonts w:ascii="Calibri" w:hAnsi="Calibri" w:cs="Calibri"/>
          <w:sz w:val="22"/>
          <w:szCs w:val="22"/>
          <w:lang w:val="en-GB"/>
        </w:rPr>
        <w:t>.</w:t>
      </w:r>
      <w:r w:rsidR="00BD6A6B" w:rsidRPr="00D74BAA">
        <w:rPr>
          <w:rFonts w:ascii="Calibri" w:hAnsi="Calibri" w:cs="Calibri"/>
          <w:sz w:val="22"/>
          <w:szCs w:val="22"/>
          <w:lang w:val="en-GB"/>
        </w:rPr>
        <w:t xml:space="preserve"> </w:t>
      </w:r>
      <w:r w:rsidR="002A2DF0" w:rsidRPr="00D74BAA">
        <w:rPr>
          <w:rFonts w:ascii="Calibri" w:hAnsi="Calibri" w:cs="Calibri"/>
          <w:bCs/>
          <w:sz w:val="22"/>
          <w:szCs w:val="22"/>
          <w:lang w:val="en-GB"/>
        </w:rPr>
        <w:t>In the event of claims arising from the performance of the contract, personal data will be processed until all legal remedies available to the Parties in this regard have been exhausted.</w:t>
      </w:r>
      <w:r w:rsidR="00C23CD8" w:rsidRPr="00D74BAA">
        <w:rPr>
          <w:rFonts w:ascii="Calibri" w:hAnsi="Calibri" w:cs="Calibri"/>
          <w:bCs/>
          <w:sz w:val="22"/>
          <w:szCs w:val="22"/>
          <w:lang w:val="en-GB"/>
        </w:rPr>
        <w:t xml:space="preserve"> </w:t>
      </w:r>
      <w:r w:rsidR="002A2DF0" w:rsidRPr="00D74BAA">
        <w:rPr>
          <w:rFonts w:ascii="Calibri" w:hAnsi="Calibri" w:cs="Calibri"/>
          <w:bCs/>
          <w:sz w:val="22"/>
          <w:szCs w:val="22"/>
          <w:lang w:val="en-GB"/>
        </w:rPr>
        <w:t>Personal data related to the fulfilment of obligations arising from the financing of the contract’s subject from EU funds will be processed for up to 10 years, depending on the funding programme.</w:t>
      </w:r>
      <w:r w:rsidR="00C23CD8" w:rsidRPr="00D74BAA">
        <w:rPr>
          <w:rFonts w:ascii="Calibri" w:hAnsi="Calibri" w:cs="Calibri"/>
          <w:bCs/>
          <w:sz w:val="22"/>
          <w:szCs w:val="22"/>
          <w:lang w:val="en-GB"/>
        </w:rPr>
        <w:t xml:space="preserve"> </w:t>
      </w:r>
      <w:r w:rsidR="002A2DF0" w:rsidRPr="00D74BAA">
        <w:rPr>
          <w:rFonts w:ascii="Calibri" w:hAnsi="Calibri" w:cs="Calibri"/>
          <w:bCs/>
          <w:sz w:val="22"/>
          <w:szCs w:val="22"/>
          <w:lang w:val="en-GB"/>
        </w:rPr>
        <w:t xml:space="preserve">Personal data used for archiving purposes </w:t>
      </w:r>
      <w:r w:rsidR="00E2110F" w:rsidRPr="00D74BAA">
        <w:rPr>
          <w:rFonts w:ascii="Calibri" w:hAnsi="Calibri" w:cs="Calibri"/>
          <w:bCs/>
          <w:sz w:val="22"/>
          <w:szCs w:val="22"/>
          <w:lang w:val="en-GB"/>
        </w:rPr>
        <w:t>will</w:t>
      </w:r>
      <w:r w:rsidR="002A2DF0" w:rsidRPr="00D74BAA">
        <w:rPr>
          <w:rFonts w:ascii="Calibri" w:hAnsi="Calibri" w:cs="Calibri"/>
          <w:bCs/>
          <w:sz w:val="22"/>
          <w:szCs w:val="22"/>
          <w:lang w:val="en-GB"/>
        </w:rPr>
        <w:t xml:space="preserve"> be processed perpetually, first in the institute’s archive and then in the national archive to which it will be sent in line with an applicable office procedure.</w:t>
      </w:r>
      <w:r w:rsidR="003E437F" w:rsidRPr="00D74BAA">
        <w:rPr>
          <w:rFonts w:ascii="Calibri" w:hAnsi="Calibri" w:cs="Calibri"/>
          <w:bCs/>
          <w:sz w:val="22"/>
          <w:szCs w:val="22"/>
          <w:lang w:val="en-GB"/>
        </w:rPr>
        <w:t xml:space="preserve"> </w:t>
      </w:r>
    </w:p>
    <w:p w:rsidR="004666CB" w:rsidRPr="00D74BAA" w:rsidRDefault="002A2DF0"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hAnsiTheme="minorHAnsi" w:cstheme="minorHAnsi"/>
          <w:sz w:val="22"/>
          <w:szCs w:val="22"/>
          <w:lang w:val="en-GB"/>
        </w:rPr>
      </w:pPr>
      <w:r w:rsidRPr="00D74BAA">
        <w:rPr>
          <w:rFonts w:asciiTheme="minorHAnsi" w:eastAsia="Times New Roman" w:hAnsiTheme="minorHAnsi" w:cstheme="minorHAnsi"/>
          <w:sz w:val="22"/>
          <w:szCs w:val="22"/>
          <w:lang w:val="en-GB"/>
        </w:rPr>
        <w:t xml:space="preserve">Data subjects </w:t>
      </w:r>
      <w:r w:rsidR="005137B4" w:rsidRPr="00D74BAA">
        <w:rPr>
          <w:rFonts w:asciiTheme="minorHAnsi" w:eastAsia="Times New Roman" w:hAnsiTheme="minorHAnsi" w:cstheme="minorHAnsi"/>
          <w:sz w:val="22"/>
          <w:szCs w:val="22"/>
          <w:lang w:val="en-GB"/>
        </w:rPr>
        <w:t>are entitled to</w:t>
      </w:r>
      <w:r w:rsidRPr="00D74BAA">
        <w:rPr>
          <w:rFonts w:asciiTheme="minorHAnsi" w:eastAsia="Times New Roman" w:hAnsiTheme="minorHAnsi" w:cstheme="minorHAnsi"/>
          <w:sz w:val="22"/>
          <w:szCs w:val="22"/>
          <w:lang w:val="en-GB"/>
        </w:rPr>
        <w:t xml:space="preserve"> request </w:t>
      </w:r>
      <w:r w:rsidR="005137B4" w:rsidRPr="00D74BAA">
        <w:rPr>
          <w:rFonts w:asciiTheme="minorHAnsi" w:eastAsia="Times New Roman" w:hAnsiTheme="minorHAnsi" w:cstheme="minorHAnsi"/>
          <w:sz w:val="22"/>
          <w:szCs w:val="22"/>
          <w:lang w:val="en-GB"/>
        </w:rPr>
        <w:t xml:space="preserve">that </w:t>
      </w:r>
      <w:r w:rsidRPr="00D74BAA">
        <w:rPr>
          <w:rFonts w:asciiTheme="minorHAnsi" w:eastAsia="Times New Roman" w:hAnsiTheme="minorHAnsi" w:cstheme="minorHAnsi"/>
          <w:sz w:val="22"/>
          <w:szCs w:val="22"/>
          <w:lang w:val="en-GB"/>
        </w:rPr>
        <w:t xml:space="preserve">the controller </w:t>
      </w:r>
      <w:r w:rsidR="005137B4" w:rsidRPr="00D74BAA">
        <w:rPr>
          <w:rFonts w:asciiTheme="minorHAnsi" w:eastAsia="Times New Roman" w:hAnsiTheme="minorHAnsi" w:cstheme="minorHAnsi"/>
          <w:sz w:val="22"/>
          <w:szCs w:val="22"/>
          <w:lang w:val="en-GB"/>
        </w:rPr>
        <w:t>enables them to exercise the following of their rights</w:t>
      </w:r>
      <w:r w:rsidRPr="00D74BAA">
        <w:rPr>
          <w:rFonts w:asciiTheme="minorHAnsi" w:eastAsia="Times New Roman" w:hAnsiTheme="minorHAnsi" w:cstheme="minorHAnsi"/>
          <w:sz w:val="22"/>
          <w:szCs w:val="22"/>
          <w:lang w:val="en-GB"/>
        </w:rPr>
        <w:t>:</w:t>
      </w:r>
    </w:p>
    <w:p w:rsidR="004666CB" w:rsidRPr="00D74BAA" w:rsidRDefault="00AF487F" w:rsidP="00516A98">
      <w:pPr>
        <w:pStyle w:val="Akapitzlist"/>
        <w:numPr>
          <w:ilvl w:val="0"/>
          <w:numId w:val="9"/>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D74BAA">
        <w:rPr>
          <w:rFonts w:asciiTheme="minorHAnsi" w:eastAsia="Times New Roman" w:hAnsiTheme="minorHAnsi" w:cstheme="minorHAnsi"/>
          <w:sz w:val="22"/>
          <w:szCs w:val="22"/>
          <w:lang w:val="en-GB"/>
        </w:rPr>
        <w:t xml:space="preserve">the </w:t>
      </w:r>
      <w:r w:rsidR="005137B4" w:rsidRPr="00D74BAA">
        <w:rPr>
          <w:rFonts w:asciiTheme="minorHAnsi" w:eastAsia="Times New Roman" w:hAnsiTheme="minorHAnsi" w:cstheme="minorHAnsi"/>
          <w:sz w:val="22"/>
          <w:szCs w:val="22"/>
          <w:lang w:val="en-GB"/>
        </w:rPr>
        <w:t>right of access to their personal data (Article 15 of the GDPR),</w:t>
      </w:r>
    </w:p>
    <w:p w:rsidR="004666CB" w:rsidRPr="00D74BAA" w:rsidRDefault="00AF487F" w:rsidP="00516A98">
      <w:pPr>
        <w:pStyle w:val="Akapitzlist"/>
        <w:numPr>
          <w:ilvl w:val="0"/>
          <w:numId w:val="9"/>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D74BAA">
        <w:rPr>
          <w:rFonts w:asciiTheme="minorHAnsi" w:eastAsia="Times New Roman" w:hAnsiTheme="minorHAnsi" w:cstheme="minorHAnsi"/>
          <w:sz w:val="22"/>
          <w:szCs w:val="22"/>
          <w:lang w:val="en-GB"/>
        </w:rPr>
        <w:t xml:space="preserve">the </w:t>
      </w:r>
      <w:r w:rsidR="005137B4" w:rsidRPr="00D74BAA">
        <w:rPr>
          <w:rFonts w:asciiTheme="minorHAnsi" w:eastAsia="Times New Roman" w:hAnsiTheme="minorHAnsi" w:cstheme="minorHAnsi"/>
          <w:sz w:val="22"/>
          <w:szCs w:val="22"/>
          <w:lang w:val="en-GB"/>
        </w:rPr>
        <w:t>right of rectification of their personal data (Article 16 of the GDPR),</w:t>
      </w:r>
    </w:p>
    <w:p w:rsidR="004666CB" w:rsidRPr="00D74BAA" w:rsidRDefault="00AF487F" w:rsidP="00516A98">
      <w:pPr>
        <w:pStyle w:val="Akapitzlist"/>
        <w:numPr>
          <w:ilvl w:val="0"/>
          <w:numId w:val="9"/>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D74BAA">
        <w:rPr>
          <w:rFonts w:asciiTheme="minorHAnsi" w:eastAsia="Times New Roman" w:hAnsiTheme="minorHAnsi" w:cstheme="minorHAnsi"/>
          <w:sz w:val="22"/>
          <w:szCs w:val="22"/>
          <w:lang w:val="en-GB"/>
        </w:rPr>
        <w:t xml:space="preserve">the </w:t>
      </w:r>
      <w:r w:rsidR="005137B4" w:rsidRPr="00D74BAA">
        <w:rPr>
          <w:rFonts w:asciiTheme="minorHAnsi" w:eastAsia="Times New Roman" w:hAnsiTheme="minorHAnsi" w:cstheme="minorHAnsi"/>
          <w:sz w:val="22"/>
          <w:szCs w:val="22"/>
          <w:lang w:val="en-GB"/>
        </w:rPr>
        <w:t xml:space="preserve">right to restriction of </w:t>
      </w:r>
      <w:r w:rsidRPr="00D74BAA">
        <w:rPr>
          <w:rFonts w:asciiTheme="minorHAnsi" w:eastAsia="Times New Roman" w:hAnsiTheme="minorHAnsi" w:cstheme="minorHAnsi"/>
          <w:sz w:val="22"/>
          <w:szCs w:val="22"/>
          <w:lang w:val="en-GB"/>
        </w:rPr>
        <w:t xml:space="preserve">the processing of their </w:t>
      </w:r>
      <w:r w:rsidR="005137B4" w:rsidRPr="00D74BAA">
        <w:rPr>
          <w:rFonts w:asciiTheme="minorHAnsi" w:eastAsia="Times New Roman" w:hAnsiTheme="minorHAnsi" w:cstheme="minorHAnsi"/>
          <w:sz w:val="22"/>
          <w:szCs w:val="22"/>
          <w:lang w:val="en-GB"/>
        </w:rPr>
        <w:t>personal data (Article 18 of the GDPR),</w:t>
      </w:r>
    </w:p>
    <w:p w:rsidR="004666CB" w:rsidRPr="00D74BAA" w:rsidRDefault="00AF487F" w:rsidP="00516A98">
      <w:pPr>
        <w:pStyle w:val="Akapitzlist"/>
        <w:numPr>
          <w:ilvl w:val="0"/>
          <w:numId w:val="9"/>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D74BAA">
        <w:rPr>
          <w:rFonts w:asciiTheme="minorHAnsi" w:eastAsia="Times New Roman" w:hAnsiTheme="minorHAnsi" w:cstheme="minorHAnsi"/>
          <w:sz w:val="22"/>
          <w:szCs w:val="22"/>
          <w:lang w:val="en-GB"/>
        </w:rPr>
        <w:t xml:space="preserve">the </w:t>
      </w:r>
      <w:r w:rsidR="005137B4" w:rsidRPr="00D74BAA">
        <w:rPr>
          <w:rFonts w:asciiTheme="minorHAnsi" w:eastAsia="Times New Roman" w:hAnsiTheme="minorHAnsi" w:cstheme="minorHAnsi"/>
          <w:sz w:val="22"/>
          <w:szCs w:val="22"/>
          <w:lang w:val="en-GB"/>
        </w:rPr>
        <w:t xml:space="preserve">right to object to </w:t>
      </w:r>
      <w:r w:rsidRPr="00D74BAA">
        <w:rPr>
          <w:rFonts w:asciiTheme="minorHAnsi" w:eastAsia="Times New Roman" w:hAnsiTheme="minorHAnsi" w:cstheme="minorHAnsi"/>
          <w:sz w:val="22"/>
          <w:szCs w:val="22"/>
          <w:lang w:val="en-GB"/>
        </w:rPr>
        <w:t>the processing of their personal data</w:t>
      </w:r>
      <w:r w:rsidR="005137B4" w:rsidRPr="00D74BAA">
        <w:rPr>
          <w:rFonts w:asciiTheme="minorHAnsi" w:eastAsia="Times New Roman" w:hAnsiTheme="minorHAnsi" w:cstheme="minorHAnsi"/>
          <w:sz w:val="22"/>
          <w:szCs w:val="22"/>
          <w:lang w:val="en-GB"/>
        </w:rPr>
        <w:t xml:space="preserve"> on grounds </w:t>
      </w:r>
      <w:r w:rsidR="005927AF" w:rsidRPr="00D74BAA">
        <w:rPr>
          <w:rFonts w:asciiTheme="minorHAnsi" w:eastAsia="Times New Roman" w:hAnsiTheme="minorHAnsi" w:cstheme="minorHAnsi"/>
          <w:sz w:val="22"/>
          <w:szCs w:val="22"/>
          <w:lang w:val="en-GB"/>
        </w:rPr>
        <w:t>relating to their particular situation (Article 21(1) of the GDPR).</w:t>
      </w:r>
    </w:p>
    <w:p w:rsidR="003E437F" w:rsidRPr="00D74BAA" w:rsidRDefault="005927AF"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ind w:left="360"/>
        <w:jc w:val="both"/>
        <w:rPr>
          <w:rFonts w:asciiTheme="minorHAnsi" w:hAnsiTheme="minorHAnsi" w:cstheme="minorHAnsi"/>
          <w:sz w:val="22"/>
          <w:szCs w:val="22"/>
          <w:lang w:val="en-GB"/>
        </w:rPr>
      </w:pPr>
      <w:r w:rsidRPr="00D74BAA">
        <w:rPr>
          <w:rFonts w:asciiTheme="minorHAnsi" w:hAnsiTheme="minorHAnsi" w:cstheme="minorHAnsi"/>
          <w:sz w:val="22"/>
          <w:szCs w:val="22"/>
          <w:lang w:val="en-GB"/>
        </w:rPr>
        <w:t>Data subjects who submitted a request pertaining to the processing of their data as part of the exercise of their rights may be asked by the controller to answer several questions regarding their personal data to verify their identity.</w:t>
      </w:r>
    </w:p>
    <w:p w:rsidR="003E437F" w:rsidRPr="00D74BAA" w:rsidRDefault="005927AF"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hAnsiTheme="minorHAnsi" w:cstheme="minorHAnsi"/>
          <w:sz w:val="22"/>
          <w:szCs w:val="22"/>
          <w:lang w:val="en-GB"/>
        </w:rPr>
      </w:pPr>
      <w:r w:rsidRPr="00D74BAA">
        <w:rPr>
          <w:rFonts w:asciiTheme="minorHAnsi" w:hAnsiTheme="minorHAnsi" w:cstheme="minorHAnsi"/>
          <w:sz w:val="22"/>
          <w:szCs w:val="22"/>
          <w:lang w:val="en-GB"/>
        </w:rPr>
        <w:t xml:space="preserve">The individuals specified in section 1 </w:t>
      </w:r>
      <w:r w:rsidR="00AF487F" w:rsidRPr="00D74BAA">
        <w:rPr>
          <w:rFonts w:asciiTheme="minorHAnsi" w:hAnsiTheme="minorHAnsi" w:cstheme="minorHAnsi"/>
          <w:sz w:val="22"/>
          <w:szCs w:val="22"/>
          <w:lang w:val="en-GB"/>
        </w:rPr>
        <w:t xml:space="preserve">are entitled </w:t>
      </w:r>
      <w:r w:rsidRPr="00D74BAA">
        <w:rPr>
          <w:rFonts w:asciiTheme="minorHAnsi" w:hAnsiTheme="minorHAnsi" w:cstheme="minorHAnsi"/>
          <w:sz w:val="22"/>
          <w:szCs w:val="22"/>
          <w:lang w:val="en-GB"/>
        </w:rPr>
        <w:t xml:space="preserve">to </w:t>
      </w:r>
      <w:r w:rsidR="00AF487F" w:rsidRPr="00D74BAA">
        <w:rPr>
          <w:rFonts w:asciiTheme="minorHAnsi" w:hAnsiTheme="minorHAnsi" w:cstheme="minorHAnsi"/>
          <w:sz w:val="22"/>
          <w:szCs w:val="22"/>
          <w:lang w:val="en-GB"/>
        </w:rPr>
        <w:t>file</w:t>
      </w:r>
      <w:r w:rsidRPr="00D74BAA">
        <w:rPr>
          <w:rFonts w:asciiTheme="minorHAnsi" w:hAnsiTheme="minorHAnsi" w:cstheme="minorHAnsi"/>
          <w:sz w:val="22"/>
          <w:szCs w:val="22"/>
          <w:lang w:val="en-GB"/>
        </w:rPr>
        <w:t xml:space="preserve"> a complaint regarding the processing of their personal data with the supervisory body </w:t>
      </w:r>
      <w:r w:rsidR="00B65EAC" w:rsidRPr="00D74BAA">
        <w:rPr>
          <w:rFonts w:asciiTheme="minorHAnsi" w:hAnsiTheme="minorHAnsi" w:cstheme="minorHAnsi"/>
          <w:sz w:val="22"/>
          <w:szCs w:val="22"/>
          <w:lang w:val="en-GB"/>
        </w:rPr>
        <w:softHyphen/>
        <w:t xml:space="preserve">– </w:t>
      </w:r>
      <w:r w:rsidRPr="00D74BAA">
        <w:rPr>
          <w:rFonts w:asciiTheme="minorHAnsi" w:hAnsiTheme="minorHAnsi" w:cstheme="minorHAnsi"/>
          <w:sz w:val="22"/>
          <w:szCs w:val="22"/>
          <w:lang w:val="en-GB"/>
        </w:rPr>
        <w:t>the President of the Polish Personal Data Protection Office.</w:t>
      </w:r>
    </w:p>
    <w:p w:rsidR="003E437F" w:rsidRPr="00D74BAA" w:rsidRDefault="00B65EAC"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hAnsiTheme="minorHAnsi" w:cstheme="minorHAnsi"/>
          <w:sz w:val="22"/>
          <w:szCs w:val="22"/>
          <w:lang w:val="en-GB"/>
        </w:rPr>
      </w:pPr>
      <w:r w:rsidRPr="00D74BAA">
        <w:rPr>
          <w:rFonts w:asciiTheme="minorHAnsi" w:hAnsiTheme="minorHAnsi" w:cstheme="minorHAnsi"/>
          <w:sz w:val="22"/>
          <w:szCs w:val="22"/>
          <w:lang w:val="en-GB"/>
        </w:rPr>
        <w:t>In order to enter into and perform the contract, the personal data specified in section 1 must be provided. Not meeting this requirement will prevent the contract from being concluded and performed.</w:t>
      </w:r>
      <w:r w:rsidR="003E437F" w:rsidRPr="00D74BAA">
        <w:rPr>
          <w:rFonts w:asciiTheme="minorHAnsi" w:hAnsiTheme="minorHAnsi" w:cstheme="minorHAnsi"/>
          <w:sz w:val="22"/>
          <w:szCs w:val="22"/>
          <w:lang w:val="en-GB"/>
        </w:rPr>
        <w:t xml:space="preserve"> </w:t>
      </w:r>
      <w:r w:rsidRPr="00D74BAA">
        <w:rPr>
          <w:rFonts w:asciiTheme="minorHAnsi" w:hAnsiTheme="minorHAnsi" w:cstheme="minorHAnsi"/>
          <w:sz w:val="22"/>
          <w:szCs w:val="22"/>
          <w:lang w:val="en-GB"/>
        </w:rPr>
        <w:t xml:space="preserve">The provision of personal data of </w:t>
      </w:r>
      <w:r w:rsidR="00BE233B" w:rsidRPr="00D74BAA">
        <w:rPr>
          <w:rFonts w:asciiTheme="minorHAnsi" w:hAnsiTheme="minorHAnsi" w:cstheme="minorHAnsi"/>
          <w:sz w:val="22"/>
          <w:szCs w:val="22"/>
          <w:lang w:val="en-GB"/>
        </w:rPr>
        <w:t>natural persons</w:t>
      </w:r>
      <w:r w:rsidRPr="00D74BAA">
        <w:rPr>
          <w:rFonts w:asciiTheme="minorHAnsi" w:hAnsiTheme="minorHAnsi" w:cstheme="minorHAnsi"/>
          <w:sz w:val="22"/>
          <w:szCs w:val="22"/>
          <w:lang w:val="en-GB"/>
        </w:rPr>
        <w:t xml:space="preserve"> who are parties to the contract for the purposes of settling public-law liabilities is a legal requirement arising from tax and social security regulations. Not providing such data will </w:t>
      </w:r>
      <w:r w:rsidR="00BE233B" w:rsidRPr="00D74BAA">
        <w:rPr>
          <w:rFonts w:asciiTheme="minorHAnsi" w:hAnsiTheme="minorHAnsi" w:cstheme="minorHAnsi"/>
          <w:sz w:val="22"/>
          <w:szCs w:val="22"/>
          <w:lang w:val="en-GB"/>
        </w:rPr>
        <w:t xml:space="preserve">prevent </w:t>
      </w:r>
      <w:r w:rsidRPr="00D74BAA">
        <w:rPr>
          <w:rFonts w:asciiTheme="minorHAnsi" w:hAnsiTheme="minorHAnsi" w:cstheme="minorHAnsi"/>
          <w:sz w:val="22"/>
          <w:szCs w:val="22"/>
          <w:lang w:val="en-GB"/>
        </w:rPr>
        <w:t xml:space="preserve">the contract </w:t>
      </w:r>
      <w:r w:rsidR="00BE233B" w:rsidRPr="00D74BAA">
        <w:rPr>
          <w:rFonts w:asciiTheme="minorHAnsi" w:hAnsiTheme="minorHAnsi" w:cstheme="minorHAnsi"/>
          <w:sz w:val="22"/>
          <w:szCs w:val="22"/>
          <w:lang w:val="en-GB"/>
        </w:rPr>
        <w:t xml:space="preserve">from being concluded and </w:t>
      </w:r>
      <w:r w:rsidRPr="00D74BAA">
        <w:rPr>
          <w:rFonts w:asciiTheme="minorHAnsi" w:hAnsiTheme="minorHAnsi" w:cstheme="minorHAnsi"/>
          <w:sz w:val="22"/>
          <w:szCs w:val="22"/>
          <w:lang w:val="en-GB"/>
        </w:rPr>
        <w:t>the remuneration due under the contract</w:t>
      </w:r>
      <w:r w:rsidR="00BE233B" w:rsidRPr="00D74BAA">
        <w:rPr>
          <w:rFonts w:asciiTheme="minorHAnsi" w:hAnsiTheme="minorHAnsi" w:cstheme="minorHAnsi"/>
          <w:sz w:val="22"/>
          <w:szCs w:val="22"/>
          <w:lang w:val="en-GB"/>
        </w:rPr>
        <w:t xml:space="preserve"> from being settled</w:t>
      </w:r>
      <w:r w:rsidRPr="00D74BAA">
        <w:rPr>
          <w:rFonts w:asciiTheme="minorHAnsi" w:hAnsiTheme="minorHAnsi" w:cstheme="minorHAnsi"/>
          <w:sz w:val="22"/>
          <w:szCs w:val="22"/>
          <w:lang w:val="en-GB"/>
        </w:rPr>
        <w:t>.</w:t>
      </w:r>
      <w:r w:rsidR="00E06EB8" w:rsidRPr="00D74BAA">
        <w:rPr>
          <w:rFonts w:asciiTheme="minorHAnsi" w:hAnsiTheme="minorHAnsi" w:cstheme="minorHAnsi"/>
          <w:sz w:val="22"/>
          <w:szCs w:val="22"/>
          <w:lang w:val="en-GB"/>
        </w:rPr>
        <w:t xml:space="preserve"> </w:t>
      </w:r>
    </w:p>
    <w:p w:rsidR="00432644" w:rsidRPr="00D74BAA" w:rsidRDefault="00BE233B" w:rsidP="00516A98">
      <w:pPr>
        <w:numPr>
          <w:ilvl w:val="0"/>
          <w:numId w:val="2"/>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80" w:lineRule="auto"/>
        <w:ind w:left="357" w:hanging="357"/>
        <w:jc w:val="both"/>
        <w:textAlignment w:val="baseline"/>
        <w:rPr>
          <w:rFonts w:asciiTheme="minorHAnsi" w:eastAsia="Calibri" w:hAnsiTheme="minorHAnsi" w:cstheme="minorHAnsi"/>
          <w:sz w:val="22"/>
          <w:szCs w:val="22"/>
          <w:lang w:val="en-GB"/>
        </w:rPr>
      </w:pPr>
      <w:r w:rsidRPr="00D74BAA">
        <w:rPr>
          <w:rFonts w:asciiTheme="minorHAnsi" w:eastAsia="Times New Roman" w:hAnsiTheme="minorHAnsi" w:cstheme="minorHAnsi"/>
          <w:sz w:val="22"/>
          <w:szCs w:val="22"/>
          <w:lang w:val="en-GB"/>
        </w:rPr>
        <w:t xml:space="preserve">Personal data will not be processed for the purposes of automatic decision making, including profiling. </w:t>
      </w:r>
    </w:p>
    <w:p w:rsidR="00644A0C" w:rsidRPr="00D74BAA" w:rsidRDefault="00644A0C"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eastAsia="Times New Roman" w:hAnsiTheme="minorHAnsi" w:cstheme="minorHAnsi"/>
          <w:sz w:val="20"/>
          <w:szCs w:val="20"/>
          <w:lang w:val="en-GB"/>
        </w:rPr>
      </w:pPr>
    </w:p>
    <w:p w:rsidR="00644A0C" w:rsidRPr="00D74BAA" w:rsidRDefault="00644A0C"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eastAsia="Times New Roman" w:hAnsiTheme="minorHAnsi" w:cstheme="minorHAnsi"/>
          <w:sz w:val="20"/>
          <w:szCs w:val="20"/>
          <w:lang w:val="en-GB"/>
        </w:rPr>
      </w:pPr>
    </w:p>
    <w:p w:rsidR="00644A0C" w:rsidRPr="00D74BAA" w:rsidRDefault="00644A0C"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eastAsia="Times New Roman" w:hAnsiTheme="minorHAnsi" w:cstheme="minorHAnsi"/>
          <w:sz w:val="20"/>
          <w:szCs w:val="20"/>
          <w:lang w:val="en-GB"/>
        </w:rPr>
      </w:pPr>
    </w:p>
    <w:p w:rsidR="00644A0C" w:rsidRPr="00D74BAA" w:rsidRDefault="00BE233B"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heme="minorHAnsi" w:hAnsiTheme="minorHAnsi" w:cstheme="minorHAnsi"/>
          <w:b/>
          <w:bCs/>
          <w:sz w:val="22"/>
          <w:szCs w:val="22"/>
          <w:lang w:val="en-GB"/>
        </w:rPr>
      </w:pPr>
      <w:r w:rsidRPr="00D74BAA">
        <w:rPr>
          <w:rFonts w:asciiTheme="minorHAnsi" w:hAnsiTheme="minorHAnsi" w:cstheme="minorHAnsi"/>
          <w:b/>
          <w:bCs/>
          <w:sz w:val="22"/>
          <w:szCs w:val="22"/>
          <w:lang w:val="en-GB"/>
        </w:rPr>
        <w:t>Version: 2</w:t>
      </w:r>
    </w:p>
    <w:p w:rsidR="004666CB" w:rsidRPr="00D74BAA" w:rsidRDefault="004666CB"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heme="minorHAnsi" w:hAnsiTheme="minorHAnsi" w:cstheme="minorHAnsi"/>
          <w:b/>
          <w:bCs/>
          <w:sz w:val="22"/>
          <w:szCs w:val="22"/>
          <w:lang w:val="en-GB"/>
        </w:rPr>
      </w:pPr>
    </w:p>
    <w:p w:rsidR="00A76084" w:rsidRPr="00D74BAA" w:rsidRDefault="00BE233B"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heme="minorHAnsi" w:hAnsiTheme="minorHAnsi" w:cstheme="minorHAnsi"/>
          <w:b/>
          <w:bCs/>
          <w:sz w:val="22"/>
          <w:szCs w:val="22"/>
          <w:lang w:val="en-GB"/>
        </w:rPr>
      </w:pPr>
      <w:r w:rsidRPr="00D74BAA">
        <w:rPr>
          <w:rFonts w:asciiTheme="minorHAnsi" w:hAnsiTheme="minorHAnsi" w:cstheme="minorHAnsi"/>
          <w:b/>
          <w:bCs/>
          <w:sz w:val="22"/>
          <w:szCs w:val="22"/>
          <w:lang w:val="en-GB"/>
        </w:rPr>
        <w:t>Date:</w:t>
      </w:r>
      <w:r w:rsidR="00E23312" w:rsidRPr="00D74BAA">
        <w:rPr>
          <w:rFonts w:asciiTheme="minorHAnsi" w:hAnsiTheme="minorHAnsi" w:cstheme="minorHAnsi"/>
          <w:b/>
          <w:bCs/>
          <w:sz w:val="22"/>
          <w:szCs w:val="22"/>
          <w:lang w:val="en-GB"/>
        </w:rPr>
        <w:t xml:space="preserve"> </w:t>
      </w:r>
      <w:r w:rsidR="00AF487F" w:rsidRPr="00D74BAA">
        <w:rPr>
          <w:rFonts w:asciiTheme="minorHAnsi" w:hAnsiTheme="minorHAnsi" w:cstheme="minorHAnsi"/>
          <w:b/>
          <w:bCs/>
          <w:sz w:val="22"/>
          <w:szCs w:val="22"/>
          <w:lang w:val="en-GB"/>
        </w:rPr>
        <w:t>27 August 2024</w:t>
      </w:r>
    </w:p>
    <w:p w:rsidR="00644A0C" w:rsidRPr="00D74BAA" w:rsidRDefault="00644A0C" w:rsidP="00516A9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FFFFFF"/>
        <w:jc w:val="both"/>
        <w:rPr>
          <w:rFonts w:asciiTheme="minorHAnsi" w:hAnsiTheme="minorHAnsi" w:cstheme="minorHAnsi"/>
          <w:sz w:val="20"/>
          <w:szCs w:val="20"/>
          <w:lang w:val="en-GB"/>
        </w:rPr>
      </w:pPr>
    </w:p>
    <w:sectPr w:rsidR="00644A0C" w:rsidRPr="00D74BAA" w:rsidSect="00516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D2745"/>
    <w:multiLevelType w:val="hybridMultilevel"/>
    <w:tmpl w:val="87FAEE92"/>
    <w:lvl w:ilvl="0" w:tplc="BD8ACCB4">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start w:val="1"/>
      <w:numFmt w:val="lowerLetter"/>
      <w:lvlText w:val="%5."/>
      <w:lvlJc w:val="left"/>
      <w:pPr>
        <w:ind w:left="2892" w:hanging="360"/>
      </w:pPr>
    </w:lvl>
    <w:lvl w:ilvl="5" w:tplc="0415001B">
      <w:start w:val="1"/>
      <w:numFmt w:val="lowerRoman"/>
      <w:lvlText w:val="%6."/>
      <w:lvlJc w:val="right"/>
      <w:pPr>
        <w:ind w:left="3612" w:hanging="180"/>
      </w:pPr>
    </w:lvl>
    <w:lvl w:ilvl="6" w:tplc="0415000F">
      <w:start w:val="1"/>
      <w:numFmt w:val="decimal"/>
      <w:lvlText w:val="%7."/>
      <w:lvlJc w:val="left"/>
      <w:pPr>
        <w:ind w:left="4332" w:hanging="360"/>
      </w:pPr>
    </w:lvl>
    <w:lvl w:ilvl="7" w:tplc="04150019">
      <w:start w:val="1"/>
      <w:numFmt w:val="lowerLetter"/>
      <w:lvlText w:val="%8."/>
      <w:lvlJc w:val="left"/>
      <w:pPr>
        <w:ind w:left="5052" w:hanging="360"/>
      </w:pPr>
    </w:lvl>
    <w:lvl w:ilvl="8" w:tplc="0415001B">
      <w:start w:val="1"/>
      <w:numFmt w:val="lowerRoman"/>
      <w:lvlText w:val="%9."/>
      <w:lvlJc w:val="right"/>
      <w:pPr>
        <w:ind w:left="5772" w:hanging="180"/>
      </w:pPr>
    </w:lvl>
  </w:abstractNum>
  <w:abstractNum w:abstractNumId="1">
    <w:nsid w:val="2AE96A5B"/>
    <w:multiLevelType w:val="multilevel"/>
    <w:tmpl w:val="F11EA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9F501F"/>
    <w:multiLevelType w:val="hybridMultilevel"/>
    <w:tmpl w:val="777AFB42"/>
    <w:lvl w:ilvl="0" w:tplc="E56026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446B7E23"/>
    <w:multiLevelType w:val="hybridMultilevel"/>
    <w:tmpl w:val="625E30F8"/>
    <w:lvl w:ilvl="0" w:tplc="5D60B6B2">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45B912D3"/>
    <w:multiLevelType w:val="hybridMultilevel"/>
    <w:tmpl w:val="B5180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EE4C78"/>
    <w:multiLevelType w:val="hybridMultilevel"/>
    <w:tmpl w:val="B100D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FA09CB"/>
    <w:multiLevelType w:val="hybridMultilevel"/>
    <w:tmpl w:val="45AC27AE"/>
    <w:lvl w:ilvl="0" w:tplc="8814E9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9FE373F"/>
    <w:multiLevelType w:val="hybridMultilevel"/>
    <w:tmpl w:val="0E460E54"/>
    <w:lvl w:ilvl="0" w:tplc="2842BC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A534C04"/>
    <w:multiLevelType w:val="hybridMultilevel"/>
    <w:tmpl w:val="1A7AFF6C"/>
    <w:lvl w:ilvl="0" w:tplc="FED277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3C233EB"/>
    <w:multiLevelType w:val="multilevel"/>
    <w:tmpl w:val="05A84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4"/>
  </w:num>
  <w:num w:numId="7">
    <w:abstractNumId w:val="3"/>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characterSpacingControl w:val="doNotCompress"/>
  <w:compat/>
  <w:rsids>
    <w:rsidRoot w:val="004F66F2"/>
    <w:rsid w:val="00034A32"/>
    <w:rsid w:val="00066031"/>
    <w:rsid w:val="000C143E"/>
    <w:rsid w:val="000F007C"/>
    <w:rsid w:val="000F7CB2"/>
    <w:rsid w:val="00155DAF"/>
    <w:rsid w:val="0017061E"/>
    <w:rsid w:val="0017294C"/>
    <w:rsid w:val="00184FD6"/>
    <w:rsid w:val="00193EDE"/>
    <w:rsid w:val="001A1D41"/>
    <w:rsid w:val="001C02AC"/>
    <w:rsid w:val="001F4048"/>
    <w:rsid w:val="0020644E"/>
    <w:rsid w:val="00206EB7"/>
    <w:rsid w:val="00211A77"/>
    <w:rsid w:val="00220742"/>
    <w:rsid w:val="002250EE"/>
    <w:rsid w:val="00243491"/>
    <w:rsid w:val="002910EB"/>
    <w:rsid w:val="002A2DF0"/>
    <w:rsid w:val="00394013"/>
    <w:rsid w:val="003B1C80"/>
    <w:rsid w:val="003B2282"/>
    <w:rsid w:val="003E437F"/>
    <w:rsid w:val="003F0B53"/>
    <w:rsid w:val="003F5B03"/>
    <w:rsid w:val="00410832"/>
    <w:rsid w:val="00432644"/>
    <w:rsid w:val="004666CB"/>
    <w:rsid w:val="00490355"/>
    <w:rsid w:val="00490C8C"/>
    <w:rsid w:val="004D2A92"/>
    <w:rsid w:val="004E0DD1"/>
    <w:rsid w:val="004F66F2"/>
    <w:rsid w:val="005137B4"/>
    <w:rsid w:val="00516A98"/>
    <w:rsid w:val="00545866"/>
    <w:rsid w:val="00552B86"/>
    <w:rsid w:val="005927AF"/>
    <w:rsid w:val="005C0F99"/>
    <w:rsid w:val="005D164E"/>
    <w:rsid w:val="00644A0C"/>
    <w:rsid w:val="006632B7"/>
    <w:rsid w:val="00754BE8"/>
    <w:rsid w:val="00766CFA"/>
    <w:rsid w:val="0076702A"/>
    <w:rsid w:val="007940CE"/>
    <w:rsid w:val="007D5468"/>
    <w:rsid w:val="007E7CFE"/>
    <w:rsid w:val="00843D75"/>
    <w:rsid w:val="00843FB5"/>
    <w:rsid w:val="00867AC6"/>
    <w:rsid w:val="00881076"/>
    <w:rsid w:val="008A092B"/>
    <w:rsid w:val="008A097D"/>
    <w:rsid w:val="008A66A3"/>
    <w:rsid w:val="008B6114"/>
    <w:rsid w:val="009233AE"/>
    <w:rsid w:val="00940DEC"/>
    <w:rsid w:val="00946631"/>
    <w:rsid w:val="00997F70"/>
    <w:rsid w:val="009F71A1"/>
    <w:rsid w:val="00A33CE2"/>
    <w:rsid w:val="00A36CA8"/>
    <w:rsid w:val="00A51694"/>
    <w:rsid w:val="00A61E70"/>
    <w:rsid w:val="00A675AD"/>
    <w:rsid w:val="00A76084"/>
    <w:rsid w:val="00AC20FE"/>
    <w:rsid w:val="00AF487F"/>
    <w:rsid w:val="00B12B9D"/>
    <w:rsid w:val="00B15D02"/>
    <w:rsid w:val="00B65EAC"/>
    <w:rsid w:val="00B81217"/>
    <w:rsid w:val="00BA231A"/>
    <w:rsid w:val="00BD6A6B"/>
    <w:rsid w:val="00BE233B"/>
    <w:rsid w:val="00C169AA"/>
    <w:rsid w:val="00C23CD8"/>
    <w:rsid w:val="00C57A6F"/>
    <w:rsid w:val="00C8126F"/>
    <w:rsid w:val="00CC0563"/>
    <w:rsid w:val="00CC0A62"/>
    <w:rsid w:val="00CD7116"/>
    <w:rsid w:val="00D1605B"/>
    <w:rsid w:val="00D53678"/>
    <w:rsid w:val="00D543B1"/>
    <w:rsid w:val="00D74BAA"/>
    <w:rsid w:val="00D8278E"/>
    <w:rsid w:val="00D85345"/>
    <w:rsid w:val="00DA4A54"/>
    <w:rsid w:val="00DD6EC4"/>
    <w:rsid w:val="00DF0746"/>
    <w:rsid w:val="00DF0F79"/>
    <w:rsid w:val="00DF37A5"/>
    <w:rsid w:val="00E06D81"/>
    <w:rsid w:val="00E06EB8"/>
    <w:rsid w:val="00E2110F"/>
    <w:rsid w:val="00E23312"/>
    <w:rsid w:val="00E46E45"/>
    <w:rsid w:val="00EB1A72"/>
    <w:rsid w:val="00EC1556"/>
    <w:rsid w:val="00EC275C"/>
    <w:rsid w:val="00EE13D3"/>
    <w:rsid w:val="00F17705"/>
    <w:rsid w:val="00F74AE6"/>
    <w:rsid w:val="00FA5832"/>
    <w:rsid w:val="00FE3A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6F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F66F2"/>
    <w:rPr>
      <w:color w:val="0000FF"/>
      <w:u w:val="single"/>
    </w:rPr>
  </w:style>
  <w:style w:type="character" w:customStyle="1" w:styleId="Nierozpoznanawzmianka1">
    <w:name w:val="Nierozpoznana wzmianka1"/>
    <w:basedOn w:val="Domylnaczcionkaakapitu"/>
    <w:uiPriority w:val="99"/>
    <w:semiHidden/>
    <w:unhideWhenUsed/>
    <w:rsid w:val="00410832"/>
    <w:rPr>
      <w:color w:val="605E5C"/>
      <w:shd w:val="clear" w:color="auto" w:fill="E1DFDD"/>
    </w:rPr>
  </w:style>
  <w:style w:type="paragraph" w:styleId="Akapitzlist">
    <w:name w:val="List Paragraph"/>
    <w:aliases w:val="Bullet Number,Body MS Bullet,lp1,List Paragraph1,List Paragraph2,ISCG Numerowanie,Preambuła,CW_Lista,sw tekst,Adresat stanowisko,Podsis rysunku"/>
    <w:basedOn w:val="Normalny"/>
    <w:link w:val="AkapitzlistZnak"/>
    <w:uiPriority w:val="34"/>
    <w:qFormat/>
    <w:rsid w:val="002910EB"/>
    <w:pPr>
      <w:ind w:left="720"/>
      <w:contextualSpacing/>
    </w:pPr>
  </w:style>
  <w:style w:type="character" w:customStyle="1" w:styleId="AkapitzlistZnak">
    <w:name w:val="Akapit z listą Znak"/>
    <w:aliases w:val="Bullet Number Znak,Body MS Bullet Znak,lp1 Znak,List Paragraph1 Znak,List Paragraph2 Znak,ISCG Numerowanie Znak,Preambuła Znak,CW_Lista Znak,sw tekst Znak,Adresat stanowisko Znak,Podsis rysunku Znak"/>
    <w:link w:val="Akapitzlist"/>
    <w:uiPriority w:val="34"/>
    <w:qFormat/>
    <w:locked/>
    <w:rsid w:val="004666CB"/>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C1556"/>
    <w:rPr>
      <w:sz w:val="16"/>
      <w:szCs w:val="16"/>
    </w:rPr>
  </w:style>
  <w:style w:type="paragraph" w:styleId="Tekstkomentarza">
    <w:name w:val="annotation text"/>
    <w:basedOn w:val="Normalny"/>
    <w:link w:val="TekstkomentarzaZnak"/>
    <w:uiPriority w:val="99"/>
    <w:semiHidden/>
    <w:unhideWhenUsed/>
    <w:rsid w:val="00EC1556"/>
    <w:rPr>
      <w:sz w:val="20"/>
      <w:szCs w:val="20"/>
    </w:rPr>
  </w:style>
  <w:style w:type="character" w:customStyle="1" w:styleId="TekstkomentarzaZnak">
    <w:name w:val="Tekst komentarza Znak"/>
    <w:basedOn w:val="Domylnaczcionkaakapitu"/>
    <w:link w:val="Tekstkomentarza"/>
    <w:uiPriority w:val="99"/>
    <w:semiHidden/>
    <w:rsid w:val="00EC1556"/>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1556"/>
    <w:rPr>
      <w:b/>
      <w:bCs/>
    </w:rPr>
  </w:style>
  <w:style w:type="character" w:customStyle="1" w:styleId="TematkomentarzaZnak">
    <w:name w:val="Temat komentarza Znak"/>
    <w:basedOn w:val="TekstkomentarzaZnak"/>
    <w:link w:val="Tematkomentarza"/>
    <w:uiPriority w:val="99"/>
    <w:semiHidden/>
    <w:rsid w:val="00EC1556"/>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C15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556"/>
    <w:rPr>
      <w:rFonts w:ascii="Segoe UI"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7958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opi.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i@opi.org.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EBB3-E7F9-4B75-8EC9-26A482FE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1001</Words>
  <Characters>6008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OPI PIB</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Tołpa</dc:creator>
  <cp:lastModifiedBy>Michał Tomaszewski</cp:lastModifiedBy>
  <cp:revision>5</cp:revision>
  <dcterms:created xsi:type="dcterms:W3CDTF">2024-09-12T12:36:00Z</dcterms:created>
  <dcterms:modified xsi:type="dcterms:W3CDTF">2024-09-19T08:05:00Z</dcterms:modified>
</cp:coreProperties>
</file>